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09"/>
          <w:tab w:val="right" w:pos="8618"/>
        </w:tabs>
        <w:spacing w:before="312" w:beforeLines="100"/>
        <w:jc w:val="center"/>
        <w:rPr>
          <w:rFonts w:ascii="方正大标宋简体" w:hAnsi="华文中宋" w:eastAsia="方正大标宋简体" w:cs="华文中宋"/>
          <w:bCs/>
          <w:color w:val="FF0000"/>
          <w:sz w:val="96"/>
          <w:szCs w:val="96"/>
        </w:rPr>
      </w:pPr>
      <w:bookmarkStart w:id="0" w:name="_Toc21234_WPSOffice_Level1"/>
      <w:bookmarkStart w:id="1" w:name="_Toc1008_WPSOffice_Level1"/>
      <w:bookmarkStart w:id="2" w:name="_Toc18031_WPSOffice_Level1"/>
      <w:bookmarkStart w:id="3" w:name="_Toc14948_WPSOffice_Level1"/>
      <w:bookmarkStart w:id="4" w:name="_Toc22851_WPSOffice_Level1"/>
      <w:r>
        <w:rPr>
          <w:rFonts w:hint="eastAsia" w:ascii="方正大标宋简体" w:hAnsi="华文中宋" w:eastAsia="方正大标宋简体" w:cs="华文中宋"/>
          <w:bCs/>
          <w:color w:val="FF0000"/>
          <w:sz w:val="96"/>
          <w:szCs w:val="96"/>
        </w:rPr>
        <w:t>育路通高考研究院</w:t>
      </w:r>
      <w:bookmarkEnd w:id="0"/>
      <w:bookmarkEnd w:id="1"/>
      <w:bookmarkEnd w:id="2"/>
      <w:bookmarkEnd w:id="3"/>
      <w:bookmarkEnd w:id="4"/>
    </w:p>
    <w:p>
      <w:pPr>
        <w:spacing w:before="156" w:beforeLines="50" w:after="156" w:afterLines="50" w:line="340" w:lineRule="exact"/>
        <w:jc w:val="center"/>
        <w:rPr>
          <w:rFonts w:ascii="仿宋" w:hAnsi="仿宋" w:eastAsia="仿宋"/>
          <w:color w:val="FF0000"/>
          <w:sz w:val="28"/>
          <w:szCs w:val="28"/>
        </w:rPr>
      </w:pPr>
      <w:bookmarkStart w:id="5" w:name="_Toc28416_WPSOffice_Level1"/>
      <w:bookmarkStart w:id="6" w:name="_Toc926_WPSOffice_Level1"/>
      <w:bookmarkStart w:id="7" w:name="_Toc19187_WPSOffice_Level1"/>
      <w:r>
        <w:rPr>
          <w:rFonts w:hint="eastAsia" w:ascii="仿宋" w:hAnsi="仿宋" w:eastAsia="仿宋"/>
          <w:sz w:val="28"/>
          <w:szCs w:val="28"/>
        </w:rPr>
        <w:t>育路通函第[2019]09号</w:t>
      </w:r>
      <w:bookmarkEnd w:id="5"/>
      <w:bookmarkEnd w:id="6"/>
      <w:bookmarkEnd w:id="7"/>
    </w:p>
    <w:p>
      <w:pPr>
        <w:jc w:val="center"/>
        <w:rPr>
          <w:rFonts w:ascii="宋体" w:hAnsi="宋体"/>
          <w:b/>
          <w:sz w:val="24"/>
        </w:rPr>
      </w:pPr>
      <w:r>
        <w:rPr>
          <w:rFonts w:ascii="仿宋" w:hAnsi="仿宋" w:eastAsia="仿宋"/>
          <w:szCs w:val="21"/>
        </w:rPr>
        <mc:AlternateContent>
          <mc:Choice Requires="wps">
            <w:drawing>
              <wp:anchor distT="0" distB="0" distL="114300" distR="114300" simplePos="0" relativeHeight="251804672" behindDoc="0" locked="0" layoutInCell="1" allowOverlap="1">
                <wp:simplePos x="0" y="0"/>
                <wp:positionH relativeFrom="column">
                  <wp:posOffset>-274955</wp:posOffset>
                </wp:positionH>
                <wp:positionV relativeFrom="paragraph">
                  <wp:posOffset>20320</wp:posOffset>
                </wp:positionV>
                <wp:extent cx="6003290" cy="0"/>
                <wp:effectExtent l="0" t="38100" r="3810" b="381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003290" cy="0"/>
                        </a:xfrm>
                        <a:prstGeom prst="line">
                          <a:avLst/>
                        </a:prstGeom>
                        <a:noFill/>
                        <a:ln w="76200">
                          <a:solidFill>
                            <a:srgbClr val="FF0000"/>
                          </a:solidFill>
                          <a:round/>
                        </a:ln>
                        <a:effectLst/>
                      </wps:spPr>
                      <wps:bodyPr/>
                    </wps:wsp>
                  </a:graphicData>
                </a:graphic>
              </wp:anchor>
            </w:drawing>
          </mc:Choice>
          <mc:Fallback>
            <w:pict>
              <v:line id="_x0000_s1026" o:spid="_x0000_s1026" o:spt="20" style="position:absolute;left:0pt;margin-left:-21.65pt;margin-top:1.6pt;height:0pt;width:472.7pt;z-index:251804672;mso-width-relative:page;mso-height-relative:page;" filled="f" stroked="t" coordsize="21600,21600" o:gfxdata="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KLWYPVAAAABwEAAA8AAAAAAAAAAQAgAAAAIgAAAGRy&#10;cy9kb3ducmV2LnhtbFBLAQIUABQAAAAIAIdO4kC9cMm5zwEAAGsDAAAOAAAAAAAAAAEAIAAAACQB&#10;AABkcnMvZTJvRG9jLnhtbFBLBQYAAAAABgAGAFkBAABlBQAAAAA=&#10;">
                <v:fill on="f" focussize="0,0"/>
                <v:stroke weight="6pt" color="#FF0000" joinstyle="round"/>
                <v:imagedata o:title=""/>
                <o:lock v:ext="edit" aspectratio="f"/>
              </v:line>
            </w:pict>
          </mc:Fallback>
        </mc:AlternateContent>
      </w:r>
    </w:p>
    <w:p>
      <w:pPr>
        <w:spacing w:line="360" w:lineRule="exact"/>
        <w:rPr>
          <w:rFonts w:ascii="华文宋体" w:hAnsi="华文宋体" w:eastAsia="华文宋体"/>
          <w:sz w:val="44"/>
          <w:szCs w:val="44"/>
        </w:rPr>
      </w:pPr>
    </w:p>
    <w:p>
      <w:pPr>
        <w:spacing w:line="440" w:lineRule="exact"/>
        <w:jc w:val="center"/>
        <w:rPr>
          <w:rFonts w:cs="仿宋" w:asciiTheme="majorEastAsia" w:hAnsiTheme="majorEastAsia" w:eastAsiaTheme="majorEastAsia"/>
          <w:b/>
          <w:sz w:val="36"/>
          <w:szCs w:val="36"/>
        </w:rPr>
      </w:pPr>
    </w:p>
    <w:p>
      <w:pPr>
        <w:spacing w:line="440" w:lineRule="exact"/>
        <w:jc w:val="center"/>
        <w:rPr>
          <w:rFonts w:asciiTheme="majorEastAsia" w:hAnsiTheme="majorEastAsia" w:eastAsiaTheme="majorEastAsia"/>
          <w:b/>
          <w:sz w:val="36"/>
          <w:szCs w:val="36"/>
        </w:rPr>
      </w:pPr>
      <w:r>
        <w:rPr>
          <w:rFonts w:hint="eastAsia" w:cs="仿宋" w:asciiTheme="majorEastAsia" w:hAnsiTheme="majorEastAsia" w:eastAsiaTheme="majorEastAsia"/>
          <w:b/>
          <w:sz w:val="36"/>
          <w:szCs w:val="36"/>
        </w:rPr>
        <w:t>2019年第十八届全国高校湖北招生巡回咨询会</w:t>
      </w:r>
    </w:p>
    <w:p>
      <w:pPr>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邀 请 函</w:t>
      </w:r>
    </w:p>
    <w:p>
      <w:pPr>
        <w:spacing w:line="400" w:lineRule="exact"/>
        <w:rPr>
          <w:rFonts w:ascii="仿宋" w:hAnsi="仿宋" w:eastAsia="仿宋" w:cs="仿宋"/>
          <w:sz w:val="28"/>
          <w:szCs w:val="28"/>
        </w:rPr>
      </w:pPr>
    </w:p>
    <w:p>
      <w:pPr>
        <w:spacing w:line="440" w:lineRule="exact"/>
        <w:rPr>
          <w:rFonts w:ascii="仿宋" w:hAnsi="仿宋" w:eastAsia="仿宋" w:cs="仿宋"/>
          <w:b/>
          <w:sz w:val="28"/>
          <w:szCs w:val="28"/>
        </w:rPr>
      </w:pPr>
      <w:r>
        <w:rPr>
          <w:rFonts w:hint="eastAsia" w:ascii="仿宋" w:hAnsi="仿宋" w:eastAsia="仿宋" w:cs="仿宋"/>
          <w:b/>
          <w:sz w:val="28"/>
          <w:szCs w:val="28"/>
        </w:rPr>
        <w:t>各在鄂招生院校招办：</w:t>
      </w:r>
    </w:p>
    <w:p>
      <w:pPr>
        <w:spacing w:line="440" w:lineRule="exact"/>
        <w:ind w:firstLine="560" w:firstLineChars="200"/>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2019年第十八届全国高校湖北招生巡回咨询会（以下简称“第十八届湖北高招会”）定于6月开始在</w:t>
      </w:r>
      <w:r>
        <w:rPr>
          <w:rFonts w:hint="eastAsia" w:ascii="仿宋" w:hAnsi="仿宋" w:eastAsia="仿宋" w:cs="仿宋"/>
          <w:sz w:val="28"/>
          <w:szCs w:val="28"/>
        </w:rPr>
        <w:t>全省巡回举办。现将相关事宜函告如下：</w:t>
      </w:r>
    </w:p>
    <w:p>
      <w:pPr>
        <w:spacing w:line="4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一、活动背景</w:t>
      </w:r>
    </w:p>
    <w:p>
      <w:pPr>
        <w:spacing w:line="4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“湖北高招会”是在湖北省教育学会支持、指导下，由其常务理事单位——湖北育路通教育咨询有限公司主办并组织实施的一项品牌“高招服务活动”。</w:t>
      </w:r>
    </w:p>
    <w:p>
      <w:pPr>
        <w:spacing w:line="4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从2002年创办至今，“湖北高招会”已连续举办了17届，累计服务了近500万高考家庭和包括港澳台地区在内的2000余所统招院校，是湖北创办时间最早、活动规模最大、社会效益最为显著的第三方“高校招生阳光服务平台”。</w:t>
      </w:r>
    </w:p>
    <w:p>
      <w:pPr>
        <w:spacing w:line="4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更好地宣贯新高考改革背景下的高考招生政策，更好地助力万千家庭圆梦高考，更好地服务高等院校选拔人才，决定充分发挥第三方机制优势、服务优势和“湖北高招会”17年来沉淀的专业优势、品牌优势，继续举办2019年第十八届湖北高招会。此次活动由湖北育路通教育咨询有限公司研发部门育路通高考研究院参与承办。</w:t>
      </w:r>
    </w:p>
    <w:p>
      <w:pPr>
        <w:spacing w:line="44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二、活动主题   </w:t>
      </w:r>
    </w:p>
    <w:p>
      <w:pPr>
        <w:spacing w:line="440" w:lineRule="exact"/>
        <w:ind w:firstLine="560" w:firstLineChars="200"/>
        <w:rPr>
          <w:rFonts w:ascii="仿宋" w:hAnsi="仿宋" w:eastAsia="仿宋" w:cs="仿宋"/>
          <w:b/>
          <w:sz w:val="28"/>
          <w:szCs w:val="28"/>
        </w:rPr>
      </w:pPr>
      <w:r>
        <w:rPr>
          <w:rFonts w:hint="eastAsia" w:ascii="仿宋" w:hAnsi="仿宋" w:eastAsia="仿宋" w:cs="仿宋"/>
          <w:color w:val="000000" w:themeColor="text1"/>
          <w:sz w:val="28"/>
          <w:szCs w:val="28"/>
          <w14:textFill>
            <w14:solidFill>
              <w14:schemeClr w14:val="tx1"/>
            </w14:solidFill>
          </w14:textFill>
        </w:rPr>
        <w:t>服务助学，成就梦想！</w:t>
      </w:r>
    </w:p>
    <w:p>
      <w:pPr>
        <w:spacing w:line="440" w:lineRule="exact"/>
        <w:ind w:firstLine="562" w:firstLineChars="200"/>
        <w:rPr>
          <w:rFonts w:ascii="仿宋" w:hAnsi="仿宋" w:eastAsia="仿宋" w:cs="仿宋"/>
          <w:b/>
          <w:sz w:val="28"/>
          <w:szCs w:val="28"/>
        </w:rPr>
        <w:sectPr>
          <w:pgSz w:w="11906" w:h="16838"/>
          <w:pgMar w:top="1304" w:right="1797" w:bottom="1304" w:left="1797" w:header="851" w:footer="992" w:gutter="0"/>
          <w:cols w:space="425" w:num="1"/>
          <w:docGrid w:type="lines" w:linePitch="312" w:charSpace="0"/>
        </w:sectPr>
      </w:pP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三、活动内容</w:t>
      </w:r>
    </w:p>
    <w:p>
      <w:pPr>
        <w:spacing w:after="156" w:afterLines="50" w:line="440" w:lineRule="exact"/>
        <w:ind w:firstLine="562" w:firstLineChars="200"/>
        <w:rPr>
          <w:rFonts w:ascii="仿宋" w:hAnsi="仿宋" w:eastAsia="仿宋" w:cs="仿宋"/>
          <w:bCs/>
          <w:sz w:val="28"/>
          <w:szCs w:val="28"/>
        </w:rPr>
      </w:pPr>
      <w:r>
        <w:rPr>
          <w:rFonts w:hint="eastAsia" w:ascii="仿宋" w:hAnsi="仿宋" w:eastAsia="仿宋" w:cs="仿宋"/>
          <w:b/>
          <w:sz w:val="28"/>
          <w:szCs w:val="28"/>
        </w:rPr>
        <w:t>（一）现场咨询会。</w:t>
      </w:r>
      <w:r>
        <w:rPr>
          <w:rFonts w:hint="eastAsia" w:ascii="仿宋" w:hAnsi="仿宋" w:eastAsia="仿宋" w:cs="仿宋"/>
          <w:bCs/>
          <w:sz w:val="28"/>
          <w:szCs w:val="28"/>
        </w:rPr>
        <w:t>具体安排如下：</w:t>
      </w:r>
    </w:p>
    <w:tbl>
      <w:tblPr>
        <w:tblStyle w:val="5"/>
        <w:tblW w:w="82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9"/>
        <w:gridCol w:w="10"/>
        <w:gridCol w:w="1329"/>
        <w:gridCol w:w="1590"/>
        <w:gridCol w:w="2655"/>
        <w:gridCol w:w="2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55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b/>
                <w:sz w:val="28"/>
                <w:szCs w:val="28"/>
              </w:rPr>
            </w:pPr>
          </w:p>
        </w:tc>
        <w:tc>
          <w:tcPr>
            <w:tcW w:w="1339"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rPr>
              <w:t>时间</w:t>
            </w:r>
          </w:p>
        </w:tc>
        <w:tc>
          <w:tcPr>
            <w:tcW w:w="1590" w:type="dxa"/>
            <w:tcBorders>
              <w:top w:val="single" w:color="000000" w:sz="4" w:space="0"/>
              <w:left w:val="single" w:color="000000" w:sz="4" w:space="0"/>
              <w:bottom w:val="single" w:color="000000" w:sz="4" w:space="0"/>
              <w:right w:val="single" w:color="000000" w:sz="4" w:space="0"/>
            </w:tcBorders>
            <w:vAlign w:val="center"/>
          </w:tcPr>
          <w:p>
            <w:pPr>
              <w:ind w:firstLine="281" w:firstLineChars="100"/>
              <w:jc w:val="center"/>
              <w:rPr>
                <w:rFonts w:ascii="仿宋" w:hAnsi="仿宋" w:eastAsia="仿宋" w:cs="仿宋"/>
                <w:b/>
                <w:sz w:val="28"/>
                <w:szCs w:val="28"/>
              </w:rPr>
            </w:pPr>
            <w:r>
              <w:rPr>
                <w:rFonts w:hint="eastAsia" w:ascii="仿宋" w:hAnsi="仿宋" w:eastAsia="仿宋" w:cs="仿宋"/>
                <w:b/>
                <w:sz w:val="28"/>
                <w:szCs w:val="28"/>
              </w:rPr>
              <w:t>线路</w:t>
            </w:r>
          </w:p>
        </w:tc>
        <w:tc>
          <w:tcPr>
            <w:tcW w:w="26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rPr>
              <w:t>场次</w:t>
            </w: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sz w:val="28"/>
                <w:szCs w:val="28"/>
              </w:rPr>
            </w:pPr>
            <w:r>
              <w:rPr>
                <w:rFonts w:hint="eastAsia" w:ascii="仿宋" w:hAnsi="仿宋" w:eastAsia="仿宋" w:cs="仿宋"/>
                <w:b/>
                <w:sz w:val="28"/>
                <w:szCs w:val="28"/>
              </w:rPr>
              <w:t>参会费用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restart"/>
            <w:tcBorders>
              <w:top w:val="single" w:color="000000" w:sz="4" w:space="0"/>
              <w:left w:val="single" w:color="000000" w:sz="4" w:space="0"/>
              <w:right w:val="single" w:color="auto" w:sz="4" w:space="0"/>
            </w:tcBorders>
            <w:vAlign w:val="center"/>
          </w:tcPr>
          <w:p>
            <w:pPr>
              <w:spacing w:line="440" w:lineRule="exact"/>
              <w:jc w:val="center"/>
              <w:rPr>
                <w:rFonts w:ascii="仿宋" w:hAnsi="仿宋" w:eastAsia="仿宋" w:cs="仿宋"/>
                <w:b/>
                <w:bCs/>
                <w:sz w:val="28"/>
                <w:szCs w:val="28"/>
              </w:rPr>
            </w:pPr>
            <w:r>
              <w:rPr>
                <w:rFonts w:hint="eastAsia" w:ascii="仿宋" w:hAnsi="仿宋" w:eastAsia="仿宋" w:cs="仿宋"/>
                <w:b/>
                <w:bCs/>
                <w:sz w:val="28"/>
                <w:szCs w:val="28"/>
              </w:rPr>
              <w:t>武</w:t>
            </w:r>
          </w:p>
          <w:p>
            <w:pPr>
              <w:spacing w:line="440" w:lineRule="exact"/>
              <w:jc w:val="center"/>
              <w:rPr>
                <w:rFonts w:ascii="仿宋" w:hAnsi="仿宋" w:eastAsia="仿宋" w:cs="仿宋"/>
                <w:b/>
                <w:bCs/>
                <w:sz w:val="28"/>
                <w:szCs w:val="28"/>
              </w:rPr>
            </w:pPr>
            <w:r>
              <w:rPr>
                <w:rFonts w:hint="eastAsia" w:ascii="仿宋" w:hAnsi="仿宋" w:eastAsia="仿宋" w:cs="仿宋"/>
                <w:b/>
                <w:bCs/>
                <w:sz w:val="28"/>
                <w:szCs w:val="28"/>
              </w:rPr>
              <w:t>汉</w:t>
            </w:r>
          </w:p>
          <w:p>
            <w:pPr>
              <w:spacing w:line="440" w:lineRule="exact"/>
              <w:jc w:val="center"/>
              <w:rPr>
                <w:rFonts w:ascii="仿宋" w:hAnsi="仿宋" w:eastAsia="仿宋" w:cs="仿宋"/>
                <w:b/>
                <w:bCs/>
                <w:sz w:val="28"/>
                <w:szCs w:val="28"/>
              </w:rPr>
            </w:pPr>
            <w:r>
              <w:rPr>
                <w:rFonts w:hint="eastAsia" w:ascii="仿宋" w:hAnsi="仿宋" w:eastAsia="仿宋" w:cs="仿宋"/>
                <w:b/>
                <w:bCs/>
                <w:sz w:val="28"/>
                <w:szCs w:val="28"/>
              </w:rPr>
              <w:t>专</w:t>
            </w:r>
          </w:p>
          <w:p>
            <w:pPr>
              <w:spacing w:line="440" w:lineRule="exact"/>
              <w:jc w:val="center"/>
              <w:rPr>
                <w:rFonts w:ascii="仿宋" w:hAnsi="仿宋" w:eastAsia="仿宋" w:cs="仿宋"/>
                <w:sz w:val="28"/>
                <w:szCs w:val="28"/>
              </w:rPr>
            </w:pPr>
            <w:r>
              <w:rPr>
                <w:rFonts w:hint="eastAsia" w:ascii="仿宋" w:hAnsi="仿宋" w:eastAsia="仿宋" w:cs="仿宋"/>
                <w:b/>
                <w:bCs/>
                <w:sz w:val="28"/>
                <w:szCs w:val="28"/>
              </w:rPr>
              <w:t>场</w:t>
            </w:r>
          </w:p>
        </w:tc>
        <w:tc>
          <w:tcPr>
            <w:tcW w:w="1339"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6月</w:t>
            </w:r>
            <w:bookmarkStart w:id="8" w:name="_GoBack"/>
            <w:bookmarkEnd w:id="8"/>
            <w:r>
              <w:rPr>
                <w:rFonts w:hint="eastAsia" w:ascii="仿宋" w:hAnsi="仿宋" w:eastAsia="仿宋" w:cs="仿宋"/>
                <w:sz w:val="22"/>
                <w:szCs w:val="22"/>
              </w:rPr>
              <w:t>9日</w:t>
            </w:r>
          </w:p>
        </w:tc>
        <w:tc>
          <w:tcPr>
            <w:tcW w:w="1590" w:type="dxa"/>
            <w:tcBorders>
              <w:top w:val="single" w:color="000000" w:sz="4" w:space="0"/>
              <w:left w:val="single" w:color="000000" w:sz="4" w:space="0"/>
              <w:bottom w:val="single" w:color="auto" w:sz="4" w:space="0"/>
              <w:right w:val="single" w:color="auto"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出分前专场</w:t>
            </w:r>
          </w:p>
        </w:tc>
        <w:tc>
          <w:tcPr>
            <w:tcW w:w="2655" w:type="dxa"/>
            <w:tcBorders>
              <w:top w:val="single" w:color="000000" w:sz="4" w:space="0"/>
              <w:left w:val="single" w:color="auto"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武汉</w:t>
            </w:r>
          </w:p>
        </w:tc>
        <w:tc>
          <w:tcPr>
            <w:tcW w:w="2077"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3500元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jc w:val="center"/>
        </w:trPr>
        <w:tc>
          <w:tcPr>
            <w:tcW w:w="559" w:type="dxa"/>
            <w:vMerge w:val="continue"/>
            <w:tcBorders>
              <w:left w:val="single" w:color="000000" w:sz="4" w:space="0"/>
              <w:right w:val="single" w:color="auto" w:sz="4" w:space="0"/>
            </w:tcBorders>
          </w:tcPr>
          <w:p>
            <w:pPr>
              <w:jc w:val="center"/>
              <w:rPr>
                <w:rFonts w:ascii="仿宋" w:hAnsi="仿宋" w:eastAsia="仿宋" w:cs="仿宋"/>
                <w:sz w:val="28"/>
                <w:szCs w:val="28"/>
              </w:rPr>
            </w:pPr>
          </w:p>
        </w:tc>
        <w:tc>
          <w:tcPr>
            <w:tcW w:w="1339"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6月24日</w:t>
            </w:r>
          </w:p>
        </w:tc>
        <w:tc>
          <w:tcPr>
            <w:tcW w:w="1590" w:type="dxa"/>
            <w:tcBorders>
              <w:top w:val="single" w:color="000000" w:sz="4" w:space="0"/>
              <w:left w:val="single" w:color="000000" w:sz="4" w:space="0"/>
              <w:bottom w:val="single" w:color="auto" w:sz="4" w:space="0"/>
              <w:right w:val="single" w:color="auto"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出分后专场</w:t>
            </w:r>
          </w:p>
        </w:tc>
        <w:tc>
          <w:tcPr>
            <w:tcW w:w="2655" w:type="dxa"/>
            <w:tcBorders>
              <w:top w:val="single" w:color="000000" w:sz="4" w:space="0"/>
              <w:left w:val="single" w:color="auto"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武汉（并入第一条线）</w:t>
            </w:r>
          </w:p>
        </w:tc>
        <w:tc>
          <w:tcPr>
            <w:tcW w:w="2077"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3500元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jc w:val="center"/>
        </w:trPr>
        <w:tc>
          <w:tcPr>
            <w:tcW w:w="559" w:type="dxa"/>
            <w:vMerge w:val="continue"/>
            <w:tcBorders>
              <w:left w:val="single" w:color="000000" w:sz="4" w:space="0"/>
              <w:bottom w:val="single" w:color="auto" w:sz="4" w:space="0"/>
              <w:right w:val="single" w:color="auto" w:sz="4" w:space="0"/>
            </w:tcBorders>
          </w:tcPr>
          <w:p>
            <w:pPr>
              <w:jc w:val="center"/>
              <w:rPr>
                <w:rFonts w:ascii="仿宋" w:hAnsi="仿宋" w:eastAsia="仿宋" w:cs="仿宋"/>
                <w:sz w:val="28"/>
                <w:szCs w:val="28"/>
              </w:rPr>
            </w:pPr>
          </w:p>
        </w:tc>
        <w:tc>
          <w:tcPr>
            <w:tcW w:w="1339"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8月</w:t>
            </w:r>
            <w:r>
              <w:rPr>
                <w:rFonts w:hint="eastAsia" w:ascii="仿宋" w:hAnsi="仿宋" w:eastAsia="仿宋" w:cs="仿宋"/>
                <w:sz w:val="22"/>
                <w:szCs w:val="22"/>
                <w:lang w:val="en-US" w:eastAsia="zh-CN"/>
              </w:rPr>
              <w:t>3</w:t>
            </w:r>
            <w:r>
              <w:rPr>
                <w:rFonts w:hint="eastAsia" w:ascii="仿宋" w:hAnsi="仿宋" w:eastAsia="仿宋" w:cs="仿宋"/>
                <w:sz w:val="22"/>
                <w:szCs w:val="22"/>
              </w:rPr>
              <w:t>日</w:t>
            </w:r>
          </w:p>
        </w:tc>
        <w:tc>
          <w:tcPr>
            <w:tcW w:w="1590" w:type="dxa"/>
            <w:tcBorders>
              <w:top w:val="single" w:color="000000" w:sz="4" w:space="0"/>
              <w:left w:val="single" w:color="000000" w:sz="4" w:space="0"/>
              <w:bottom w:val="single" w:color="auto" w:sz="4" w:space="0"/>
              <w:right w:val="single" w:color="auto"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专科专场</w:t>
            </w:r>
          </w:p>
        </w:tc>
        <w:tc>
          <w:tcPr>
            <w:tcW w:w="2655" w:type="dxa"/>
            <w:tcBorders>
              <w:top w:val="single" w:color="000000" w:sz="4" w:space="0"/>
              <w:left w:val="single" w:color="auto"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武汉</w:t>
            </w:r>
          </w:p>
        </w:tc>
        <w:tc>
          <w:tcPr>
            <w:tcW w:w="2077"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3500元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restart"/>
            <w:tcBorders>
              <w:top w:val="single" w:color="auto" w:sz="4" w:space="0"/>
              <w:left w:val="single" w:color="000000" w:sz="4" w:space="0"/>
              <w:right w:val="single" w:color="auto" w:sz="4" w:space="0"/>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市</w:t>
            </w:r>
          </w:p>
          <w:p>
            <w:pPr>
              <w:jc w:val="center"/>
              <w:rPr>
                <w:rFonts w:ascii="仿宋" w:hAnsi="仿宋" w:eastAsia="仿宋" w:cs="仿宋"/>
                <w:b/>
                <w:bCs/>
                <w:sz w:val="28"/>
                <w:szCs w:val="28"/>
              </w:rPr>
            </w:pPr>
            <w:r>
              <w:rPr>
                <w:rFonts w:hint="eastAsia" w:ascii="仿宋" w:hAnsi="仿宋" w:eastAsia="仿宋" w:cs="仿宋"/>
                <w:b/>
                <w:bCs/>
                <w:sz w:val="28"/>
                <w:szCs w:val="28"/>
              </w:rPr>
              <w:t>州</w:t>
            </w:r>
          </w:p>
          <w:p>
            <w:pPr>
              <w:jc w:val="center"/>
              <w:rPr>
                <w:rFonts w:ascii="仿宋" w:hAnsi="仿宋" w:eastAsia="仿宋" w:cs="仿宋"/>
                <w:b/>
                <w:bCs/>
                <w:sz w:val="28"/>
                <w:szCs w:val="28"/>
              </w:rPr>
            </w:pPr>
            <w:r>
              <w:rPr>
                <w:rFonts w:hint="eastAsia" w:ascii="仿宋" w:hAnsi="仿宋" w:eastAsia="仿宋" w:cs="仿宋"/>
                <w:b/>
                <w:bCs/>
                <w:sz w:val="28"/>
                <w:szCs w:val="28"/>
              </w:rPr>
              <w:t>巡</w:t>
            </w:r>
          </w:p>
          <w:p>
            <w:pPr>
              <w:jc w:val="center"/>
              <w:rPr>
                <w:rFonts w:ascii="仿宋" w:hAnsi="仿宋" w:eastAsia="仿宋" w:cs="仿宋"/>
                <w:b/>
                <w:bCs/>
                <w:sz w:val="28"/>
                <w:szCs w:val="28"/>
              </w:rPr>
            </w:pPr>
            <w:r>
              <w:rPr>
                <w:rFonts w:hint="eastAsia" w:ascii="仿宋" w:hAnsi="仿宋" w:eastAsia="仿宋" w:cs="仿宋"/>
                <w:b/>
                <w:bCs/>
                <w:sz w:val="28"/>
                <w:szCs w:val="28"/>
              </w:rPr>
              <w:t>回</w:t>
            </w:r>
          </w:p>
        </w:tc>
        <w:tc>
          <w:tcPr>
            <w:tcW w:w="1339" w:type="dxa"/>
            <w:gridSpan w:val="2"/>
            <w:vMerge w:val="restart"/>
            <w:tcBorders>
              <w:top w:val="single" w:color="auto" w:sz="4" w:space="0"/>
              <w:left w:val="single" w:color="auto" w:sz="4" w:space="0"/>
              <w:right w:val="single" w:color="000000" w:sz="4" w:space="0"/>
            </w:tcBorders>
            <w:vAlign w:val="center"/>
          </w:tcPr>
          <w:p>
            <w:pPr>
              <w:jc w:val="center"/>
              <w:rPr>
                <w:rFonts w:hint="eastAsia" w:ascii="仿宋" w:hAnsi="仿宋" w:eastAsia="仿宋" w:cs="仿宋"/>
                <w:sz w:val="22"/>
                <w:szCs w:val="22"/>
                <w:lang w:val="en-US" w:eastAsia="zh-CN"/>
              </w:rPr>
            </w:pPr>
            <w:r>
              <w:rPr>
                <w:rFonts w:hint="eastAsia" w:ascii="仿宋" w:hAnsi="仿宋" w:eastAsia="仿宋" w:cs="仿宋"/>
                <w:sz w:val="22"/>
                <w:szCs w:val="22"/>
              </w:rPr>
              <w:t>6.2</w:t>
            </w:r>
            <w:r>
              <w:rPr>
                <w:rFonts w:hint="eastAsia" w:ascii="仿宋" w:hAnsi="仿宋" w:eastAsia="仿宋" w:cs="仿宋"/>
                <w:sz w:val="22"/>
                <w:szCs w:val="22"/>
                <w:lang w:val="en-US" w:eastAsia="zh-CN"/>
              </w:rPr>
              <w:t>4</w:t>
            </w:r>
            <w:r>
              <w:rPr>
                <w:rFonts w:hint="eastAsia" w:ascii="仿宋" w:hAnsi="仿宋" w:eastAsia="仿宋" w:cs="仿宋"/>
                <w:sz w:val="22"/>
                <w:szCs w:val="22"/>
              </w:rPr>
              <w:t>—2</w:t>
            </w:r>
            <w:r>
              <w:rPr>
                <w:rFonts w:hint="eastAsia" w:ascii="仿宋" w:hAnsi="仿宋" w:eastAsia="仿宋" w:cs="仿宋"/>
                <w:sz w:val="22"/>
                <w:szCs w:val="22"/>
                <w:lang w:val="en-US" w:eastAsia="zh-CN"/>
              </w:rPr>
              <w:t>6</w:t>
            </w:r>
          </w:p>
        </w:tc>
        <w:tc>
          <w:tcPr>
            <w:tcW w:w="1590" w:type="dxa"/>
            <w:vMerge w:val="restart"/>
            <w:tcBorders>
              <w:top w:val="single" w:color="auto" w:sz="4" w:space="0"/>
              <w:left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第一条线</w:t>
            </w:r>
          </w:p>
        </w:tc>
        <w:tc>
          <w:tcPr>
            <w:tcW w:w="2655"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武汉</w:t>
            </w:r>
          </w:p>
        </w:tc>
        <w:tc>
          <w:tcPr>
            <w:tcW w:w="207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3500元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continue"/>
            <w:tcBorders>
              <w:left w:val="single" w:color="000000" w:sz="4" w:space="0"/>
              <w:right w:val="single" w:color="auto" w:sz="4" w:space="0"/>
            </w:tcBorders>
          </w:tcPr>
          <w:p>
            <w:pPr>
              <w:jc w:val="center"/>
              <w:rPr>
                <w:rFonts w:ascii="仿宋" w:hAnsi="仿宋" w:eastAsia="仿宋" w:cs="仿宋"/>
                <w:sz w:val="28"/>
                <w:szCs w:val="28"/>
              </w:rPr>
            </w:pPr>
          </w:p>
        </w:tc>
        <w:tc>
          <w:tcPr>
            <w:tcW w:w="1339" w:type="dxa"/>
            <w:gridSpan w:val="2"/>
            <w:vMerge w:val="continue"/>
            <w:tcBorders>
              <w:left w:val="single" w:color="auto" w:sz="4" w:space="0"/>
              <w:bottom w:val="single" w:color="000000" w:sz="4" w:space="0"/>
              <w:right w:val="single" w:color="000000" w:sz="4" w:space="0"/>
            </w:tcBorders>
            <w:vAlign w:val="center"/>
          </w:tcPr>
          <w:p>
            <w:pPr>
              <w:jc w:val="center"/>
              <w:rPr>
                <w:rFonts w:ascii="仿宋" w:hAnsi="仿宋" w:eastAsia="仿宋" w:cs="仿宋"/>
                <w:sz w:val="22"/>
                <w:szCs w:val="22"/>
              </w:rPr>
            </w:pPr>
          </w:p>
        </w:tc>
        <w:tc>
          <w:tcPr>
            <w:tcW w:w="1590"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p>
        </w:tc>
        <w:tc>
          <w:tcPr>
            <w:tcW w:w="265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咸宁</w:t>
            </w:r>
            <w:r>
              <w:rPr>
                <w:rFonts w:hint="eastAsia" w:ascii="仿宋" w:hAnsi="仿宋" w:eastAsia="仿宋" w:cs="仿宋"/>
                <w:sz w:val="22"/>
                <w:szCs w:val="22"/>
              </w:rPr>
              <w:t>、</w:t>
            </w:r>
            <w:r>
              <w:rPr>
                <w:rFonts w:hint="eastAsia" w:ascii="仿宋" w:hAnsi="仿宋" w:eastAsia="仿宋" w:cs="仿宋"/>
                <w:sz w:val="22"/>
                <w:szCs w:val="22"/>
                <w:lang w:eastAsia="zh-CN"/>
              </w:rPr>
              <w:t>汉川</w:t>
            </w:r>
          </w:p>
        </w:tc>
        <w:tc>
          <w:tcPr>
            <w:tcW w:w="207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continue"/>
            <w:tcBorders>
              <w:left w:val="single" w:color="000000" w:sz="4" w:space="0"/>
              <w:right w:val="single" w:color="auto" w:sz="4" w:space="0"/>
            </w:tcBorders>
          </w:tcPr>
          <w:p>
            <w:pPr>
              <w:jc w:val="center"/>
              <w:rPr>
                <w:rFonts w:ascii="仿宋" w:hAnsi="仿宋" w:eastAsia="仿宋" w:cs="仿宋"/>
                <w:sz w:val="28"/>
                <w:szCs w:val="28"/>
              </w:rPr>
            </w:pP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6.24—26</w:t>
            </w:r>
          </w:p>
        </w:tc>
        <w:tc>
          <w:tcPr>
            <w:tcW w:w="159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第二条线</w:t>
            </w:r>
          </w:p>
        </w:tc>
        <w:tc>
          <w:tcPr>
            <w:tcW w:w="2655"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阳新、黄石、鄂州</w:t>
            </w:r>
          </w:p>
        </w:tc>
        <w:tc>
          <w:tcPr>
            <w:tcW w:w="207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7000元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continue"/>
            <w:tcBorders>
              <w:left w:val="single" w:color="000000" w:sz="4" w:space="0"/>
              <w:right w:val="single" w:color="auto" w:sz="4" w:space="0"/>
            </w:tcBorders>
          </w:tcPr>
          <w:p>
            <w:pPr>
              <w:jc w:val="center"/>
              <w:rPr>
                <w:rFonts w:ascii="仿宋" w:hAnsi="仿宋" w:eastAsia="仿宋" w:cs="仿宋"/>
                <w:sz w:val="28"/>
                <w:szCs w:val="28"/>
              </w:rPr>
            </w:pPr>
          </w:p>
        </w:tc>
        <w:tc>
          <w:tcPr>
            <w:tcW w:w="1339"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6.24—26</w:t>
            </w:r>
          </w:p>
        </w:tc>
        <w:tc>
          <w:tcPr>
            <w:tcW w:w="15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第三条线</w:t>
            </w:r>
          </w:p>
        </w:tc>
        <w:tc>
          <w:tcPr>
            <w:tcW w:w="26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麻城、浠水、黄冈</w:t>
            </w: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7000元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continue"/>
            <w:tcBorders>
              <w:left w:val="single" w:color="000000" w:sz="4" w:space="0"/>
              <w:right w:val="single" w:color="auto" w:sz="4" w:space="0"/>
            </w:tcBorders>
          </w:tcPr>
          <w:p>
            <w:pPr>
              <w:jc w:val="center"/>
              <w:rPr>
                <w:rFonts w:ascii="仿宋" w:hAnsi="仿宋" w:eastAsia="仿宋" w:cs="仿宋"/>
                <w:sz w:val="28"/>
                <w:szCs w:val="28"/>
              </w:rPr>
            </w:pPr>
          </w:p>
        </w:tc>
        <w:tc>
          <w:tcPr>
            <w:tcW w:w="1339"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6.24—26</w:t>
            </w:r>
          </w:p>
        </w:tc>
        <w:tc>
          <w:tcPr>
            <w:tcW w:w="15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第四条线</w:t>
            </w:r>
          </w:p>
        </w:tc>
        <w:tc>
          <w:tcPr>
            <w:tcW w:w="26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广水、随州、孝感</w:t>
            </w: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7000元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continue"/>
            <w:tcBorders>
              <w:left w:val="single" w:color="000000" w:sz="4" w:space="0"/>
              <w:right w:val="single" w:color="auto" w:sz="4" w:space="0"/>
            </w:tcBorders>
          </w:tcPr>
          <w:p>
            <w:pPr>
              <w:jc w:val="center"/>
              <w:rPr>
                <w:rFonts w:ascii="仿宋" w:hAnsi="仿宋" w:eastAsia="仿宋" w:cs="仿宋"/>
                <w:sz w:val="28"/>
                <w:szCs w:val="28"/>
              </w:rPr>
            </w:pPr>
          </w:p>
        </w:tc>
        <w:tc>
          <w:tcPr>
            <w:tcW w:w="1339"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6.24—26</w:t>
            </w:r>
          </w:p>
        </w:tc>
        <w:tc>
          <w:tcPr>
            <w:tcW w:w="15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第五条线</w:t>
            </w:r>
          </w:p>
        </w:tc>
        <w:tc>
          <w:tcPr>
            <w:tcW w:w="26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天门、仙桃、潜江</w:t>
            </w: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7000元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continue"/>
            <w:tcBorders>
              <w:left w:val="single" w:color="000000" w:sz="4" w:space="0"/>
              <w:right w:val="single" w:color="auto" w:sz="4" w:space="0"/>
            </w:tcBorders>
          </w:tcPr>
          <w:p>
            <w:pPr>
              <w:jc w:val="center"/>
              <w:rPr>
                <w:rFonts w:ascii="仿宋" w:hAnsi="仿宋" w:eastAsia="仿宋" w:cs="仿宋"/>
                <w:sz w:val="28"/>
                <w:szCs w:val="28"/>
              </w:rPr>
            </w:pPr>
          </w:p>
        </w:tc>
        <w:tc>
          <w:tcPr>
            <w:tcW w:w="1339"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6.24—26</w:t>
            </w:r>
          </w:p>
        </w:tc>
        <w:tc>
          <w:tcPr>
            <w:tcW w:w="15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第六条线</w:t>
            </w:r>
          </w:p>
        </w:tc>
        <w:tc>
          <w:tcPr>
            <w:tcW w:w="26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宜城、襄阳、十堰</w:t>
            </w:r>
          </w:p>
        </w:tc>
        <w:tc>
          <w:tcPr>
            <w:tcW w:w="2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continue"/>
            <w:tcBorders>
              <w:left w:val="single" w:color="000000" w:sz="4" w:space="0"/>
              <w:right w:val="single" w:color="auto" w:sz="4" w:space="0"/>
            </w:tcBorders>
          </w:tcPr>
          <w:p>
            <w:pPr>
              <w:jc w:val="center"/>
              <w:rPr>
                <w:rFonts w:ascii="仿宋" w:hAnsi="仿宋" w:eastAsia="仿宋" w:cs="仿宋"/>
                <w:sz w:val="28"/>
                <w:szCs w:val="28"/>
              </w:rPr>
            </w:pPr>
          </w:p>
        </w:tc>
        <w:tc>
          <w:tcPr>
            <w:tcW w:w="1339"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6.24—26</w:t>
            </w:r>
          </w:p>
        </w:tc>
        <w:tc>
          <w:tcPr>
            <w:tcW w:w="1590"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第七条线</w:t>
            </w:r>
          </w:p>
        </w:tc>
        <w:tc>
          <w:tcPr>
            <w:tcW w:w="2655"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钟祥、荆门、宜昌</w:t>
            </w:r>
          </w:p>
        </w:tc>
        <w:tc>
          <w:tcPr>
            <w:tcW w:w="2077"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8000元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559" w:type="dxa"/>
            <w:vMerge w:val="continue"/>
            <w:tcBorders>
              <w:left w:val="single" w:color="000000" w:sz="4" w:space="0"/>
              <w:bottom w:val="single" w:color="000000" w:sz="4" w:space="0"/>
              <w:right w:val="single" w:color="auto" w:sz="4" w:space="0"/>
            </w:tcBorders>
          </w:tcPr>
          <w:p>
            <w:pPr>
              <w:jc w:val="center"/>
              <w:rPr>
                <w:rFonts w:ascii="仿宋" w:hAnsi="仿宋" w:eastAsia="仿宋" w:cs="仿宋"/>
                <w:sz w:val="28"/>
                <w:szCs w:val="28"/>
              </w:rPr>
            </w:pP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6.24—26</w:t>
            </w:r>
          </w:p>
        </w:tc>
        <w:tc>
          <w:tcPr>
            <w:tcW w:w="159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第八条线</w:t>
            </w:r>
          </w:p>
        </w:tc>
        <w:tc>
          <w:tcPr>
            <w:tcW w:w="2655"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 w:val="22"/>
                <w:szCs w:val="22"/>
              </w:rPr>
            </w:pPr>
            <w:r>
              <w:rPr>
                <w:rFonts w:hint="eastAsia" w:ascii="仿宋" w:hAnsi="仿宋" w:eastAsia="仿宋" w:cs="仿宋"/>
                <w:sz w:val="22"/>
                <w:szCs w:val="22"/>
              </w:rPr>
              <w:t>松滋、荆州、洪湖</w:t>
            </w:r>
          </w:p>
        </w:tc>
        <w:tc>
          <w:tcPr>
            <w:tcW w:w="207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7000元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6" w:hRule="atLeast"/>
          <w:jc w:val="center"/>
        </w:trPr>
        <w:tc>
          <w:tcPr>
            <w:tcW w:w="569" w:type="dxa"/>
            <w:gridSpan w:val="2"/>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b/>
                <w:sz w:val="28"/>
                <w:szCs w:val="28"/>
              </w:rPr>
            </w:pPr>
            <w:r>
              <w:rPr>
                <w:rFonts w:hint="eastAsia" w:ascii="仿宋" w:hAnsi="仿宋" w:eastAsia="仿宋" w:cs="仿宋"/>
                <w:b/>
                <w:sz w:val="28"/>
                <w:szCs w:val="28"/>
              </w:rPr>
              <w:t>备</w:t>
            </w:r>
          </w:p>
          <w:p>
            <w:pPr>
              <w:rPr>
                <w:rFonts w:ascii="仿宋" w:hAnsi="仿宋" w:eastAsia="仿宋" w:cs="仿宋"/>
                <w:sz w:val="28"/>
                <w:szCs w:val="28"/>
              </w:rPr>
            </w:pPr>
            <w:r>
              <w:rPr>
                <w:rFonts w:hint="eastAsia" w:ascii="仿宋" w:hAnsi="仿宋" w:eastAsia="仿宋" w:cs="仿宋"/>
                <w:b/>
                <w:sz w:val="28"/>
                <w:szCs w:val="28"/>
              </w:rPr>
              <w:t>注</w:t>
            </w:r>
          </w:p>
        </w:tc>
        <w:tc>
          <w:tcPr>
            <w:tcW w:w="7651" w:type="dxa"/>
            <w:gridSpan w:val="4"/>
            <w:tcBorders>
              <w:top w:val="single" w:color="000000" w:sz="4" w:space="0"/>
              <w:left w:val="single" w:color="auto" w:sz="4" w:space="0"/>
              <w:bottom w:val="single" w:color="000000" w:sz="4" w:space="0"/>
              <w:right w:val="single" w:color="000000" w:sz="4" w:space="0"/>
            </w:tcBorders>
            <w:vAlign w:val="center"/>
          </w:tcPr>
          <w:p>
            <w:pPr>
              <w:spacing w:before="156" w:beforeLines="50"/>
              <w:ind w:left="227" w:hanging="226" w:hangingChars="103"/>
              <w:rPr>
                <w:rFonts w:ascii="仿宋" w:hAnsi="仿宋" w:eastAsia="仿宋" w:cs="仿宋"/>
                <w:sz w:val="22"/>
                <w:szCs w:val="22"/>
              </w:rPr>
            </w:pPr>
            <w:r>
              <w:rPr>
                <w:rFonts w:hint="eastAsia" w:ascii="仿宋" w:hAnsi="仿宋" w:eastAsia="仿宋" w:cs="仿宋"/>
                <w:sz w:val="22"/>
                <w:szCs w:val="22"/>
              </w:rPr>
              <w:t>1.以上</w:t>
            </w:r>
            <w:r>
              <w:rPr>
                <w:rFonts w:hint="eastAsia" w:ascii="仿宋" w:hAnsi="仿宋" w:eastAsia="仿宋"/>
                <w:sz w:val="22"/>
                <w:szCs w:val="22"/>
              </w:rPr>
              <w:t>费用包括:</w:t>
            </w:r>
            <w:r>
              <w:rPr>
                <w:rFonts w:hint="eastAsia" w:ascii="仿宋" w:hAnsi="仿宋" w:eastAsia="仿宋" w:cs="仿宋"/>
                <w:sz w:val="22"/>
                <w:szCs w:val="22"/>
              </w:rPr>
              <w:t>市州巡回线路每条线2人</w:t>
            </w:r>
            <w:r>
              <w:rPr>
                <w:rFonts w:hint="eastAsia" w:ascii="仿宋" w:hAnsi="仿宋" w:eastAsia="仿宋"/>
                <w:sz w:val="22"/>
                <w:szCs w:val="22"/>
              </w:rPr>
              <w:t>餐费、住宿费、交通费，展位搭建、门楣制作等劳务成本费</w:t>
            </w:r>
            <w:r>
              <w:rPr>
                <w:rFonts w:hint="eastAsia" w:ascii="仿宋" w:hAnsi="仿宋" w:eastAsia="仿宋"/>
                <w:sz w:val="22"/>
                <w:szCs w:val="22"/>
                <w:lang w:eastAsia="zh-CN"/>
              </w:rPr>
              <w:t>（武汉站除外）</w:t>
            </w:r>
            <w:r>
              <w:rPr>
                <w:rFonts w:hint="eastAsia" w:ascii="仿宋" w:hAnsi="仿宋" w:eastAsia="仿宋"/>
                <w:sz w:val="22"/>
                <w:szCs w:val="22"/>
              </w:rPr>
              <w:t>。</w:t>
            </w:r>
            <w:r>
              <w:rPr>
                <w:rFonts w:hint="eastAsia" w:ascii="仿宋" w:hAnsi="仿宋" w:eastAsia="仿宋" w:cs="仿宋"/>
                <w:sz w:val="22"/>
                <w:szCs w:val="22"/>
              </w:rPr>
              <w:t>食宿行费用标准300元/人/天。</w:t>
            </w:r>
          </w:p>
          <w:p>
            <w:pPr>
              <w:spacing w:after="156" w:afterLines="50"/>
              <w:ind w:left="227" w:hanging="226" w:hangingChars="103"/>
              <w:rPr>
                <w:rFonts w:ascii="仿宋" w:hAnsi="仿宋" w:eastAsia="仿宋" w:cs="仿宋"/>
                <w:sz w:val="22"/>
                <w:szCs w:val="22"/>
              </w:rPr>
            </w:pPr>
            <w:r>
              <w:rPr>
                <w:rFonts w:hint="eastAsia" w:ascii="仿宋" w:hAnsi="仿宋" w:eastAsia="仿宋" w:cs="仿宋"/>
                <w:sz w:val="22"/>
                <w:szCs w:val="22"/>
              </w:rPr>
              <w:t xml:space="preserve">2.现场条幅宣传：350元/场（自愿选择）。  </w:t>
            </w:r>
          </w:p>
        </w:tc>
      </w:tr>
    </w:tbl>
    <w:p>
      <w:pPr>
        <w:spacing w:before="156" w:beforeLines="50"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（二）《高考指南》赠送</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1.性质。《高考指南》是第十八届湖北高招会会刊。</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内容。“出好成绩，上好大学”是印制《高考指南》的初衷。育路通运用丰富的备考资源，邀请全国教研专家、各学科一线名师为全省考生冲刺备考提供增分方略，助力其出好成绩；同时，《高考指南》从高招政策、院校和专业选择、录取数据、志愿技巧等多个方面指导考生“慧”填志愿，助力其上好大学。</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3.作用。《高考指南》内容丰富实用，是“名师”和“大家”们备考智慧和升学方略的结晶。是助力广大考生出好成绩、上好大学的有效举措，也是协助高校发布高招资讯、对接考生终端的重要途径。</w:t>
      </w:r>
    </w:p>
    <w:p>
      <w:pPr>
        <w:spacing w:line="440" w:lineRule="exact"/>
        <w:rPr>
          <w:rFonts w:ascii="仿宋" w:hAnsi="仿宋" w:eastAsia="仿宋" w:cs="仿宋"/>
          <w:sz w:val="28"/>
          <w:szCs w:val="28"/>
        </w:rPr>
      </w:pPr>
      <w:r>
        <w:rPr>
          <w:rFonts w:hint="eastAsia" w:ascii="仿宋" w:hAnsi="仿宋" w:eastAsia="仿宋" w:cs="仿宋"/>
          <w:sz w:val="28"/>
          <w:szCs w:val="28"/>
        </w:rPr>
        <w:t xml:space="preserve">    4.印制。《高考指南》规格为140mm×105mm，印制30万份。印制和发送成本费用由发布高校的共同承担。费用标准为：封一、封二、扉页3.5万元/P；彩页2.5万元/P；黑白页1.0万元/P。</w:t>
      </w:r>
    </w:p>
    <w:p>
      <w:pPr>
        <w:spacing w:line="440" w:lineRule="exact"/>
        <w:ind w:firstLine="560"/>
        <w:rPr>
          <w:rFonts w:ascii="仿宋" w:hAnsi="仿宋" w:eastAsia="仿宋" w:cs="仿宋"/>
          <w:sz w:val="28"/>
          <w:szCs w:val="28"/>
        </w:rPr>
      </w:pPr>
      <w:r>
        <w:rPr>
          <w:rFonts w:hint="eastAsia" w:ascii="仿宋" w:hAnsi="仿宋" w:eastAsia="仿宋" w:cs="仿宋"/>
          <w:sz w:val="28"/>
          <w:szCs w:val="28"/>
        </w:rPr>
        <w:t>5.发送。《高考指南》于4月底免费发送至全省考生、考生家长和高三一线老师手中。</w:t>
      </w:r>
    </w:p>
    <w:p>
      <w:pPr>
        <w:spacing w:line="440" w:lineRule="exact"/>
        <w:ind w:firstLine="560"/>
        <w:rPr>
          <w:rFonts w:ascii="仿宋" w:hAnsi="仿宋" w:eastAsia="仿宋" w:cs="仿宋"/>
          <w:sz w:val="28"/>
          <w:szCs w:val="28"/>
        </w:rPr>
      </w:pPr>
      <w:r>
        <w:rPr>
          <w:rFonts w:hint="eastAsia" w:ascii="仿宋" w:hAnsi="仿宋" w:eastAsia="仿宋" w:cs="仿宋"/>
          <w:b/>
          <w:bCs/>
          <w:sz w:val="28"/>
          <w:szCs w:val="28"/>
        </w:rPr>
        <w:t>6.亮点。</w:t>
      </w:r>
      <w:r>
        <w:rPr>
          <w:rFonts w:hint="eastAsia" w:ascii="仿宋" w:hAnsi="仿宋" w:eastAsia="仿宋" w:cs="仿宋"/>
          <w:sz w:val="28"/>
          <w:szCs w:val="28"/>
        </w:rPr>
        <w:t>每本《高考指南》绑定一个教育部考试中心“专业选择测试账号”，为全省考生免费提供权威的“专业选择测评”服务。</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四、生源组织</w:t>
      </w:r>
    </w:p>
    <w:p>
      <w:pPr>
        <w:spacing w:line="440" w:lineRule="exact"/>
        <w:ind w:firstLine="560" w:firstLineChars="200"/>
        <w:rPr>
          <w:rFonts w:ascii="仿宋" w:hAnsi="仿宋" w:eastAsia="仿宋" w:cs="仿宋"/>
          <w:b/>
          <w:sz w:val="28"/>
          <w:szCs w:val="28"/>
        </w:rPr>
      </w:pPr>
      <w:r>
        <w:rPr>
          <w:rFonts w:hint="eastAsia" w:ascii="仿宋" w:hAnsi="仿宋" w:eastAsia="仿宋" w:cs="仿宋"/>
          <w:sz w:val="28"/>
          <w:szCs w:val="28"/>
        </w:rPr>
        <w:t>作为连续成功运营17年的服务型“产品”，“湖北高招会”已经建立了“严格的质量标准”，产品品质得到了高度认可。在生源组织方面，我们不仅有全省通畅的高中渠道，还有覆盖全省高中的宣传媒介；不仅有丰富的生源组织经验，还建立了成熟的生源组织体系。同时，“湖北高招会”已经是湖北省家喻户晓的“品牌</w:t>
      </w:r>
      <w:r>
        <w:rPr>
          <w:rFonts w:hint="eastAsia" w:ascii="仿宋" w:hAnsi="仿宋" w:eastAsia="仿宋" w:cs="仿宋"/>
          <w:color w:val="000000" w:themeColor="text1"/>
          <w:sz w:val="28"/>
          <w:szCs w:val="28"/>
          <w14:textFill>
            <w14:solidFill>
              <w14:schemeClr w14:val="tx1"/>
            </w14:solidFill>
          </w14:textFill>
        </w:rPr>
        <w:t>高招活动</w:t>
      </w:r>
      <w:r>
        <w:rPr>
          <w:rFonts w:hint="eastAsia" w:ascii="仿宋" w:hAnsi="仿宋" w:eastAsia="仿宋" w:cs="仿宋"/>
          <w:sz w:val="28"/>
          <w:szCs w:val="28"/>
        </w:rPr>
        <w:t>”，其日程安排和动向已成为万千高考家庭和高中学校关注的热点。因此</w:t>
      </w:r>
      <w:r>
        <w:rPr>
          <w:rFonts w:hint="eastAsia" w:ascii="仿宋" w:hAnsi="仿宋" w:eastAsia="仿宋" w:cs="仿宋"/>
          <w:color w:val="000000" w:themeColor="text1"/>
          <w:sz w:val="28"/>
          <w:szCs w:val="28"/>
          <w14:textFill>
            <w14:solidFill>
              <w14:schemeClr w14:val="tx1"/>
            </w14:solidFill>
          </w14:textFill>
        </w:rPr>
        <w:t>，我们有信心、有能力确保第十八届湖北高招会现场人气和活动品质。</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五、参会办法</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1．填写“参会回执”，加盖公章后以传真或电子邮件方式发至主办方。报名截止日期：2019年5月30日。</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2.参会院校须向考生及家长如实介绍本校（院）相关情况。否则，自行承担由此造成的一切后果。</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3.第十八届湖北高招会举办地点和时间如有变化，将及时通知参会院校。</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4.汇款地址：</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户  名：湖北育路通教育咨询有限公司 </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开户行：光大银行武汉中南支行（行号：180451）</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账  号：77560188000014308         </w:t>
      </w:r>
    </w:p>
    <w:p>
      <w:pPr>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六、联系方式</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地  址：武汉市洪山区徐东路7号凯旋门广场B座17层</w:t>
      </w:r>
    </w:p>
    <w:p>
      <w:pPr>
        <w:spacing w:line="44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电  话：</w:t>
      </w:r>
      <w:r>
        <w:rPr>
          <w:rFonts w:hint="eastAsia" w:ascii="仿宋" w:hAnsi="仿宋" w:eastAsia="仿宋" w:cs="仿宋"/>
          <w:color w:val="000000" w:themeColor="text1"/>
          <w:sz w:val="28"/>
          <w:szCs w:val="28"/>
          <w14:textFill>
            <w14:solidFill>
              <w14:schemeClr w14:val="tx1"/>
            </w14:solidFill>
          </w14:textFill>
        </w:rPr>
        <w:t>027－88609463  88237002转806、807</w:t>
      </w:r>
    </w:p>
    <w:p>
      <w:pPr>
        <w:spacing w:line="440" w:lineRule="exact"/>
        <w:ind w:firstLine="560" w:firstLineChars="200"/>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传  真：027－88938801   湖北高招会官网</w:t>
      </w:r>
      <w:r>
        <w:rPr>
          <w:rFonts w:hint="eastAsia" w:ascii="仿宋" w:hAnsi="仿宋" w:eastAsia="仿宋" w:cs="仿宋"/>
          <w:sz w:val="28"/>
          <w:szCs w:val="28"/>
        </w:rPr>
        <w:t>：www.hbgzh.com</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邮  箱：hbylt2005@sina.com</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联系人：周  艳 13006332758 </w:t>
      </w:r>
      <w:r>
        <w:rPr>
          <w:rFonts w:hint="eastAsia" w:ascii="仿宋" w:hAnsi="仿宋" w:eastAsia="仿宋" w:cs="仿宋"/>
          <w:sz w:val="28"/>
          <w:szCs w:val="28"/>
        </w:rPr>
        <w:tab/>
      </w:r>
      <w:r>
        <w:rPr>
          <w:rFonts w:hint="eastAsia" w:ascii="仿宋" w:hAnsi="仿宋" w:eastAsia="仿宋" w:cs="仿宋"/>
          <w:sz w:val="28"/>
          <w:szCs w:val="28"/>
        </w:rPr>
        <w:t>余雪勤 13477078378</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周  爽 13419541624   张宇豪 18571535815</w:t>
      </w:r>
    </w:p>
    <w:p>
      <w:pPr>
        <w:spacing w:line="440" w:lineRule="exact"/>
        <w:ind w:firstLine="1680" w:firstLineChars="600"/>
        <w:rPr>
          <w:rFonts w:ascii="仿宋" w:hAnsi="仿宋" w:eastAsia="仿宋" w:cs="仿宋"/>
          <w:sz w:val="28"/>
          <w:szCs w:val="28"/>
        </w:rPr>
      </w:pPr>
      <w:r>
        <w:rPr>
          <w:rFonts w:hint="eastAsia" w:ascii="仿宋" w:hAnsi="仿宋" w:eastAsia="仿宋" w:cs="仿宋"/>
          <w:sz w:val="28"/>
          <w:szCs w:val="28"/>
        </w:rPr>
        <w:t>游  黎 13125170510   朱  慧 13026321614</w:t>
      </w:r>
    </w:p>
    <w:p>
      <w:pPr>
        <w:spacing w:line="440" w:lineRule="exact"/>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附件一  湖北省教育学会关于支持和指导湖北高招会的函</w:t>
      </w:r>
    </w:p>
    <w:p>
      <w:pPr>
        <w:spacing w:line="440" w:lineRule="exact"/>
        <w:ind w:firstLine="560" w:firstLineChars="200"/>
        <w:rPr>
          <w:rFonts w:ascii="仿宋" w:hAnsi="仿宋" w:eastAsia="仿宋" w:cs="仿宋"/>
          <w:sz w:val="28"/>
          <w:szCs w:val="28"/>
        </w:rPr>
      </w:pPr>
      <w:r>
        <w:rPr>
          <w:rFonts w:ascii="仿宋" w:hAnsi="仿宋" w:eastAsia="仿宋" w:cs="仿宋"/>
          <w:sz w:val="28"/>
          <w:szCs w:val="28"/>
        </w:rPr>
        <w:t>附件二</w:t>
      </w:r>
      <w:r>
        <w:rPr>
          <w:rFonts w:hint="eastAsia" w:ascii="仿宋" w:hAnsi="仿宋" w:eastAsia="仿宋" w:cs="仿宋"/>
          <w:sz w:val="28"/>
          <w:szCs w:val="28"/>
        </w:rPr>
        <w:t xml:space="preserve">  2019年第十八届湖北高招会参会回执</w:t>
      </w:r>
    </w:p>
    <w:p>
      <w:pPr>
        <w:ind w:firstLine="560" w:firstLineChars="200"/>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drawing>
          <wp:anchor distT="0" distB="0" distL="114300" distR="114300" simplePos="0" relativeHeight="251805696" behindDoc="1" locked="0" layoutInCell="1" allowOverlap="1">
            <wp:simplePos x="0" y="0"/>
            <wp:positionH relativeFrom="column">
              <wp:posOffset>3121660</wp:posOffset>
            </wp:positionH>
            <wp:positionV relativeFrom="paragraph">
              <wp:posOffset>137795</wp:posOffset>
            </wp:positionV>
            <wp:extent cx="1511935" cy="1511935"/>
            <wp:effectExtent l="165735" t="184785" r="151130" b="151130"/>
            <wp:wrapNone/>
            <wp:docPr id="6" name="图片 6" descr="QQ图片2019032616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190326162936"/>
                    <pic:cNvPicPr>
                      <a:picLocks noChangeAspect="1"/>
                    </pic:cNvPicPr>
                  </pic:nvPicPr>
                  <pic:blipFill>
                    <a:blip r:embed="rId4"/>
                    <a:stretch>
                      <a:fillRect/>
                    </a:stretch>
                  </pic:blipFill>
                  <pic:spPr>
                    <a:xfrm rot="17640000">
                      <a:off x="0" y="0"/>
                      <a:ext cx="1511935" cy="1511935"/>
                    </a:xfrm>
                    <a:prstGeom prst="rect">
                      <a:avLst/>
                    </a:prstGeom>
                  </pic:spPr>
                </pic:pic>
              </a:graphicData>
            </a:graphic>
          </wp:anchor>
        </w:drawing>
      </w:r>
    </w:p>
    <w:p>
      <w:pPr>
        <w:rPr>
          <w:rFonts w:ascii="仿宋" w:hAnsi="仿宋" w:eastAsia="仿宋" w:cs="仿宋"/>
          <w:color w:val="000000" w:themeColor="text1"/>
          <w:sz w:val="28"/>
          <w:szCs w:val="28"/>
          <w14:textFill>
            <w14:solidFill>
              <w14:schemeClr w14:val="tx1"/>
            </w14:solidFill>
          </w14:textFill>
        </w:rPr>
      </w:pPr>
    </w:p>
    <w:p>
      <w:pPr>
        <w:spacing w:line="440" w:lineRule="exact"/>
        <w:ind w:firstLine="1680" w:firstLineChars="600"/>
        <w:rPr>
          <w:rFonts w:ascii="仿宋" w:hAnsi="仿宋" w:eastAsia="仿宋" w:cs="仿宋"/>
          <w:sz w:val="28"/>
          <w:szCs w:val="28"/>
        </w:rPr>
      </w:pPr>
      <w:r>
        <w:rPr>
          <w:rFonts w:hint="eastAsia" w:ascii="仿宋" w:hAnsi="仿宋" w:eastAsia="仿宋" w:cs="仿宋"/>
          <w:sz w:val="28"/>
          <w:szCs w:val="28"/>
        </w:rPr>
        <w:t xml:space="preserve">                     二○一九年三月二十日</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sectPr>
          <w:pgSz w:w="11906" w:h="16838"/>
          <w:pgMar w:top="1304" w:right="1797" w:bottom="1304" w:left="1797" w:header="851" w:footer="992" w:gutter="0"/>
          <w:cols w:space="425" w:num="1"/>
          <w:docGrid w:type="lines" w:linePitch="312" w:charSpace="0"/>
        </w:sectPr>
      </w:pPr>
    </w:p>
    <w:p>
      <w:pPr>
        <w:rPr>
          <w:rFonts w:ascii="仿宋" w:hAnsi="仿宋" w:eastAsia="仿宋" w:cs="仿宋"/>
          <w:sz w:val="28"/>
          <w:szCs w:val="28"/>
        </w:rPr>
      </w:pPr>
      <w:r>
        <w:rPr>
          <w:rFonts w:ascii="仿宋" w:hAnsi="仿宋" w:eastAsia="仿宋" w:cs="仿宋"/>
          <w:sz w:val="28"/>
          <w:szCs w:val="28"/>
        </w:rPr>
        <w:t>附件</w:t>
      </w:r>
      <w:r>
        <w:rPr>
          <w:rFonts w:hint="eastAsia" w:ascii="仿宋" w:hAnsi="仿宋" w:eastAsia="仿宋" w:cs="仿宋"/>
          <w:sz w:val="28"/>
          <w:szCs w:val="28"/>
        </w:rPr>
        <w:t>一</w:t>
      </w:r>
    </w:p>
    <w:p>
      <w:pPr>
        <w:tabs>
          <w:tab w:val="center" w:pos="4309"/>
          <w:tab w:val="right" w:pos="8618"/>
        </w:tabs>
        <w:spacing w:before="468" w:beforeLines="150"/>
        <w:jc w:val="center"/>
        <w:rPr>
          <w:rFonts w:ascii="方正大标宋简体" w:hAnsi="华文中宋" w:eastAsia="方正大标宋简体" w:cs="华文中宋"/>
          <w:color w:val="FF0000"/>
          <w:sz w:val="102"/>
          <w:szCs w:val="102"/>
        </w:rPr>
      </w:pPr>
      <w:r>
        <w:rPr>
          <w:rFonts w:hint="eastAsia" w:ascii="方正大标宋简体" w:hAnsi="华文中宋" w:eastAsia="方正大标宋简体" w:cs="华文中宋"/>
          <w:color w:val="FF0000"/>
          <w:sz w:val="102"/>
          <w:szCs w:val="102"/>
        </w:rPr>
        <w:t>湖北省教育学会</w:t>
      </w:r>
    </w:p>
    <w:p>
      <w:pPr>
        <w:spacing w:line="340" w:lineRule="exact"/>
        <w:ind w:firstLine="2985" w:firstLineChars="995"/>
        <w:rPr>
          <w:rFonts w:ascii="宋体" w:hAnsi="宋体"/>
          <w:sz w:val="30"/>
          <w:szCs w:val="30"/>
          <w:u w:val="single"/>
        </w:rPr>
      </w:pPr>
    </w:p>
    <w:p>
      <w:pPr>
        <w:spacing w:line="340" w:lineRule="exact"/>
        <w:jc w:val="center"/>
        <w:rPr>
          <w:rFonts w:ascii="仿宋" w:hAnsi="仿宋" w:eastAsia="仿宋"/>
          <w:b/>
          <w:sz w:val="30"/>
          <w:szCs w:val="30"/>
        </w:rPr>
      </w:pPr>
      <w:r>
        <w:rPr>
          <w:rFonts w:hint="eastAsia" w:ascii="仿宋" w:hAnsi="仿宋" w:eastAsia="仿宋"/>
          <w:sz w:val="30"/>
          <w:szCs w:val="30"/>
          <w:u w:val="single"/>
        </w:rPr>
        <w:t>鄂</w:t>
      </w:r>
      <w:r>
        <w:rPr>
          <w:rFonts w:hint="eastAsia" w:ascii="仿宋" w:hAnsi="仿宋" w:eastAsia="仿宋"/>
          <w:sz w:val="30"/>
          <w:szCs w:val="30"/>
        </w:rPr>
        <w:t>教学会函第[2019]008号</w:t>
      </w:r>
    </w:p>
    <w:p>
      <w:pPr>
        <w:spacing w:line="200" w:lineRule="exact"/>
        <w:rPr>
          <w:rFonts w:ascii="宋体" w:hAnsi="宋体"/>
          <w:b/>
          <w:sz w:val="30"/>
          <w:szCs w:val="30"/>
        </w:rPr>
      </w:pPr>
      <w:r>
        <w:rPr>
          <w:rFonts w:ascii="宋体" w:hAnsi="宋体"/>
        </w:rPr>
        <mc:AlternateContent>
          <mc:Choice Requires="wps">
            <w:drawing>
              <wp:anchor distT="0" distB="0" distL="0" distR="0" simplePos="0" relativeHeight="251888640" behindDoc="0" locked="0" layoutInCell="1" allowOverlap="1">
                <wp:simplePos x="0" y="0"/>
                <wp:positionH relativeFrom="column">
                  <wp:posOffset>-293370</wp:posOffset>
                </wp:positionH>
                <wp:positionV relativeFrom="paragraph">
                  <wp:posOffset>146685</wp:posOffset>
                </wp:positionV>
                <wp:extent cx="6012180" cy="635"/>
                <wp:effectExtent l="0" t="38100" r="7620" b="5016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line">
                          <a:avLst/>
                        </a:prstGeom>
                        <a:noFill/>
                        <a:ln w="76200">
                          <a:solidFill>
                            <a:srgbClr val="FF0000"/>
                          </a:solidFill>
                          <a:round/>
                        </a:ln>
                      </wps:spPr>
                      <wps:bodyPr/>
                    </wps:wsp>
                  </a:graphicData>
                </a:graphic>
              </wp:anchor>
            </w:drawing>
          </mc:Choice>
          <mc:Fallback>
            <w:pict>
              <v:line id="_x0000_s1026" o:spid="_x0000_s1026" o:spt="20" style="position:absolute;left:0pt;margin-left:-23.1pt;margin-top:11.55pt;height:0.05pt;width:473.4pt;z-index:251888640;mso-width-relative:page;mso-height-relative:page;" filled="f" stroked="t" coordsize="21600,21600" o:gfxdata="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BmEV/XAAAACQEAAA8AAAAAAAAAAQAgAAAAIgAAAGRy&#10;cy9kb3ducmV2LnhtbFBLAQIUABQAAAAIAIdO4kAPQfugzQEAAF8DAAAOAAAAAAAAAAEAIAAAACYB&#10;AABkcnMvZTJvRG9jLnhtbFBLBQYAAAAABgAGAFkBAABlBQAAAAA=&#10;">
                <v:fill on="f" focussize="0,0"/>
                <v:stroke weight="6pt" color="#FF0000" joinstyle="round"/>
                <v:imagedata o:title=""/>
                <o:lock v:ext="edit" aspectratio="f"/>
              </v:line>
            </w:pict>
          </mc:Fallback>
        </mc:AlternateContent>
      </w:r>
    </w:p>
    <w:p>
      <w:pPr>
        <w:spacing w:line="400" w:lineRule="exact"/>
        <w:jc w:val="center"/>
        <w:rPr>
          <w:rFonts w:ascii="宋体" w:hAnsi="宋体"/>
          <w:b/>
          <w:sz w:val="30"/>
          <w:szCs w:val="30"/>
        </w:rPr>
      </w:pPr>
    </w:p>
    <w:p>
      <w:pPr>
        <w:spacing w:line="400" w:lineRule="exact"/>
        <w:jc w:val="center"/>
        <w:rPr>
          <w:rFonts w:ascii="宋体" w:hAnsi="宋体"/>
          <w:b/>
          <w:sz w:val="36"/>
          <w:szCs w:val="36"/>
        </w:rPr>
      </w:pPr>
    </w:p>
    <w:p>
      <w:pPr>
        <w:spacing w:line="44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关于同意作为“2019年第十八届湖北高招会”</w:t>
      </w:r>
    </w:p>
    <w:p>
      <w:pPr>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支持和指导单位的函</w:t>
      </w:r>
    </w:p>
    <w:p>
      <w:pPr>
        <w:spacing w:line="400" w:lineRule="exact"/>
        <w:rPr>
          <w:rFonts w:asciiTheme="majorEastAsia" w:hAnsiTheme="majorEastAsia" w:eastAsiaTheme="majorEastAsia"/>
          <w:color w:val="000000"/>
          <w:sz w:val="28"/>
          <w:szCs w:val="28"/>
        </w:rPr>
      </w:pPr>
    </w:p>
    <w:p>
      <w:pPr>
        <w:spacing w:line="500" w:lineRule="exact"/>
        <w:rPr>
          <w:rFonts w:ascii="仿宋" w:hAnsi="仿宋" w:eastAsia="仿宋"/>
          <w:b/>
          <w:color w:val="000000"/>
          <w:sz w:val="28"/>
          <w:szCs w:val="28"/>
        </w:rPr>
      </w:pPr>
      <w:r>
        <w:rPr>
          <w:rFonts w:hint="eastAsia" w:ascii="仿宋" w:hAnsi="仿宋" w:eastAsia="仿宋"/>
          <w:b/>
          <w:color w:val="000000"/>
          <w:sz w:val="28"/>
          <w:szCs w:val="28"/>
        </w:rPr>
        <w:t>湖北育路通教育咨询有限公司（育路通高考研究院）：</w:t>
      </w:r>
    </w:p>
    <w:p>
      <w:pPr>
        <w:spacing w:line="52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“湖北高招会”自你单位创办以来，已</w:t>
      </w:r>
      <w:r>
        <w:rPr>
          <w:rFonts w:ascii="仿宋" w:hAnsi="仿宋" w:eastAsia="仿宋"/>
          <w:color w:val="000000"/>
          <w:sz w:val="28"/>
          <w:szCs w:val="28"/>
        </w:rPr>
        <w:t>连续成功举办了</w:t>
      </w:r>
      <w:r>
        <w:rPr>
          <w:rFonts w:hint="eastAsia" w:ascii="仿宋" w:hAnsi="仿宋" w:eastAsia="仿宋"/>
          <w:color w:val="000000"/>
          <w:sz w:val="28"/>
          <w:szCs w:val="28"/>
        </w:rPr>
        <w:t>17</w:t>
      </w:r>
      <w:r>
        <w:rPr>
          <w:rFonts w:ascii="仿宋" w:hAnsi="仿宋" w:eastAsia="仿宋"/>
          <w:color w:val="000000"/>
          <w:sz w:val="28"/>
          <w:szCs w:val="28"/>
        </w:rPr>
        <w:t>届</w:t>
      </w:r>
      <w:r>
        <w:rPr>
          <w:rFonts w:hint="eastAsia" w:ascii="仿宋" w:hAnsi="仿宋" w:eastAsia="仿宋"/>
          <w:color w:val="000000"/>
          <w:sz w:val="28"/>
          <w:szCs w:val="28"/>
        </w:rPr>
        <w:t>。长期</w:t>
      </w:r>
      <w:r>
        <w:rPr>
          <w:rFonts w:ascii="仿宋" w:hAnsi="仿宋" w:eastAsia="仿宋"/>
          <w:color w:val="000000"/>
          <w:sz w:val="28"/>
          <w:szCs w:val="28"/>
        </w:rPr>
        <w:t>实践证明</w:t>
      </w:r>
      <w:r>
        <w:rPr>
          <w:rFonts w:hint="eastAsia" w:ascii="仿宋" w:hAnsi="仿宋" w:eastAsia="仿宋"/>
          <w:color w:val="000000"/>
          <w:sz w:val="28"/>
          <w:szCs w:val="28"/>
        </w:rPr>
        <w:t>，该活动在“服务考生实现大学梦想，助力高校选拔人才”方面发挥了重要作用，成效显著。</w:t>
      </w:r>
    </w:p>
    <w:p>
      <w:pPr>
        <w:spacing w:line="520" w:lineRule="exact"/>
        <w:ind w:firstLine="560" w:firstLineChars="200"/>
        <w:rPr>
          <w:rFonts w:ascii="仿宋" w:hAnsi="仿宋" w:eastAsia="仿宋"/>
          <w:color w:val="000000"/>
          <w:sz w:val="28"/>
          <w:szCs w:val="28"/>
        </w:rPr>
      </w:pPr>
      <w:r>
        <w:rPr>
          <w:rFonts w:ascii="仿宋" w:hAnsi="仿宋" w:eastAsia="仿宋"/>
          <w:color w:val="000000"/>
          <w:sz w:val="28"/>
          <w:szCs w:val="28"/>
        </w:rPr>
        <w:t>应你单位邀请</w:t>
      </w:r>
      <w:r>
        <w:rPr>
          <w:rFonts w:hint="eastAsia" w:ascii="仿宋" w:hAnsi="仿宋" w:eastAsia="仿宋"/>
          <w:color w:val="000000"/>
          <w:sz w:val="28"/>
          <w:szCs w:val="28"/>
        </w:rPr>
        <w:t>，</w:t>
      </w:r>
      <w:r>
        <w:rPr>
          <w:rFonts w:ascii="仿宋" w:hAnsi="仿宋" w:eastAsia="仿宋"/>
          <w:color w:val="000000"/>
          <w:sz w:val="28"/>
          <w:szCs w:val="28"/>
        </w:rPr>
        <w:t>我会研究决定</w:t>
      </w:r>
      <w:r>
        <w:rPr>
          <w:rFonts w:hint="eastAsia" w:ascii="仿宋" w:hAnsi="仿宋" w:eastAsia="仿宋"/>
          <w:color w:val="000000"/>
          <w:sz w:val="28"/>
          <w:szCs w:val="28"/>
        </w:rPr>
        <w:t>：</w:t>
      </w:r>
      <w:r>
        <w:rPr>
          <w:rFonts w:ascii="仿宋" w:hAnsi="仿宋" w:eastAsia="仿宋"/>
          <w:color w:val="000000"/>
          <w:sz w:val="28"/>
          <w:szCs w:val="28"/>
        </w:rPr>
        <w:t>同意继续作为</w:t>
      </w:r>
      <w:r>
        <w:rPr>
          <w:rFonts w:hint="eastAsia" w:ascii="仿宋" w:hAnsi="仿宋" w:eastAsia="仿宋"/>
          <w:color w:val="000000"/>
          <w:sz w:val="28"/>
          <w:szCs w:val="28"/>
        </w:rPr>
        <w:t>2019年第十八届</w:t>
      </w:r>
      <w:r>
        <w:rPr>
          <w:rFonts w:ascii="仿宋" w:hAnsi="仿宋" w:eastAsia="仿宋"/>
          <w:color w:val="000000"/>
          <w:sz w:val="28"/>
          <w:szCs w:val="28"/>
        </w:rPr>
        <w:t>湖北高招会的支持</w:t>
      </w:r>
      <w:r>
        <w:rPr>
          <w:rFonts w:hint="eastAsia" w:ascii="仿宋" w:hAnsi="仿宋" w:eastAsia="仿宋"/>
          <w:color w:val="000000"/>
          <w:sz w:val="28"/>
          <w:szCs w:val="28"/>
        </w:rPr>
        <w:t>和</w:t>
      </w:r>
      <w:r>
        <w:rPr>
          <w:rFonts w:ascii="仿宋" w:hAnsi="仿宋" w:eastAsia="仿宋"/>
          <w:color w:val="000000"/>
          <w:sz w:val="28"/>
          <w:szCs w:val="28"/>
        </w:rPr>
        <w:t>指导单位</w:t>
      </w:r>
      <w:r>
        <w:rPr>
          <w:rFonts w:hint="eastAsia" w:ascii="仿宋" w:hAnsi="仿宋" w:eastAsia="仿宋"/>
          <w:color w:val="000000"/>
          <w:sz w:val="28"/>
          <w:szCs w:val="28"/>
        </w:rPr>
        <w:t>，</w:t>
      </w:r>
      <w:r>
        <w:rPr>
          <w:rFonts w:ascii="仿宋" w:hAnsi="仿宋" w:eastAsia="仿宋"/>
          <w:color w:val="000000"/>
          <w:sz w:val="28"/>
          <w:szCs w:val="28"/>
        </w:rPr>
        <w:t>并充分发挥我会的平台优势</w:t>
      </w:r>
      <w:r>
        <w:rPr>
          <w:rFonts w:hint="eastAsia" w:ascii="仿宋" w:hAnsi="仿宋" w:eastAsia="仿宋"/>
          <w:color w:val="000000"/>
          <w:sz w:val="28"/>
          <w:szCs w:val="28"/>
        </w:rPr>
        <w:t>、</w:t>
      </w:r>
      <w:r>
        <w:rPr>
          <w:rFonts w:ascii="仿宋" w:hAnsi="仿宋" w:eastAsia="仿宋"/>
          <w:color w:val="000000"/>
          <w:sz w:val="28"/>
          <w:szCs w:val="28"/>
        </w:rPr>
        <w:t>学术优势</w:t>
      </w:r>
      <w:r>
        <w:rPr>
          <w:rFonts w:hint="eastAsia" w:ascii="仿宋" w:hAnsi="仿宋" w:eastAsia="仿宋"/>
          <w:color w:val="000000"/>
          <w:sz w:val="28"/>
          <w:szCs w:val="28"/>
        </w:rPr>
        <w:t>、</w:t>
      </w:r>
      <w:r>
        <w:rPr>
          <w:rFonts w:ascii="仿宋" w:hAnsi="仿宋" w:eastAsia="仿宋"/>
          <w:color w:val="000000"/>
          <w:sz w:val="28"/>
          <w:szCs w:val="28"/>
        </w:rPr>
        <w:t>高考研究的专家优势</w:t>
      </w:r>
      <w:r>
        <w:rPr>
          <w:rFonts w:hint="eastAsia" w:ascii="仿宋" w:hAnsi="仿宋" w:eastAsia="仿宋"/>
          <w:sz w:val="28"/>
          <w:szCs w:val="28"/>
        </w:rPr>
        <w:t>为</w:t>
      </w:r>
      <w:r>
        <w:rPr>
          <w:rFonts w:hint="eastAsia" w:ascii="仿宋" w:hAnsi="仿宋" w:eastAsia="仿宋"/>
          <w:color w:val="000000"/>
          <w:sz w:val="28"/>
          <w:szCs w:val="28"/>
        </w:rPr>
        <w:t>“湖北高招会”提供专业服务。</w:t>
      </w:r>
    </w:p>
    <w:p>
      <w:pPr>
        <w:spacing w:line="520" w:lineRule="exact"/>
        <w:ind w:firstLine="560" w:firstLineChars="200"/>
        <w:rPr>
          <w:rFonts w:ascii="仿宋" w:hAnsi="仿宋" w:eastAsia="仿宋"/>
          <w:color w:val="000000"/>
          <w:sz w:val="28"/>
          <w:szCs w:val="28"/>
        </w:rPr>
      </w:pPr>
      <w:r>
        <w:rPr>
          <w:rFonts w:ascii="仿宋" w:hAnsi="仿宋" w:eastAsia="仿宋"/>
          <w:color w:val="000000"/>
          <w:sz w:val="28"/>
          <w:szCs w:val="28"/>
        </w:rPr>
        <w:t>你单位</w:t>
      </w:r>
      <w:r>
        <w:rPr>
          <w:rFonts w:hint="eastAsia" w:ascii="仿宋" w:hAnsi="仿宋" w:eastAsia="仿宋"/>
          <w:color w:val="000000"/>
          <w:sz w:val="28"/>
          <w:szCs w:val="28"/>
        </w:rPr>
        <w:t>属</w:t>
      </w:r>
      <w:r>
        <w:rPr>
          <w:rFonts w:ascii="仿宋" w:hAnsi="仿宋" w:eastAsia="仿宋"/>
          <w:color w:val="000000"/>
          <w:sz w:val="28"/>
          <w:szCs w:val="28"/>
        </w:rPr>
        <w:t>我会常务理事单位</w:t>
      </w:r>
      <w:r>
        <w:rPr>
          <w:rFonts w:hint="eastAsia" w:ascii="仿宋" w:hAnsi="仿宋" w:eastAsia="仿宋"/>
          <w:color w:val="000000"/>
          <w:sz w:val="28"/>
          <w:szCs w:val="28"/>
        </w:rPr>
        <w:t>，希望在第十八届湖北高招会的办会过程中，坚持社会效益优先，依法依规经营，注重高招研究，强化服务考生，把新时代背景下的“湖北高招会”办的更实更好。</w:t>
      </w:r>
    </w:p>
    <w:p>
      <w:pPr>
        <w:spacing w:line="520" w:lineRule="exact"/>
        <w:ind w:firstLine="565" w:firstLineChars="202"/>
        <w:rPr>
          <w:rFonts w:hint="eastAsia" w:ascii="仿宋" w:hAnsi="仿宋" w:eastAsia="仿宋"/>
          <w:color w:val="000000"/>
          <w:sz w:val="28"/>
          <w:szCs w:val="28"/>
        </w:rPr>
      </w:pPr>
      <w:r>
        <w:rPr>
          <w:rFonts w:hint="eastAsia" w:ascii="仿宋" w:hAnsi="仿宋" w:eastAsia="仿宋"/>
          <w:color w:val="000000"/>
          <w:sz w:val="28"/>
          <w:szCs w:val="28"/>
        </w:rPr>
        <w:drawing>
          <wp:anchor distT="0" distB="0" distL="114300" distR="114300" simplePos="0" relativeHeight="251954176" behindDoc="1" locked="0" layoutInCell="1" allowOverlap="1">
            <wp:simplePos x="0" y="0"/>
            <wp:positionH relativeFrom="column">
              <wp:posOffset>3107690</wp:posOffset>
            </wp:positionH>
            <wp:positionV relativeFrom="paragraph">
              <wp:posOffset>114935</wp:posOffset>
            </wp:positionV>
            <wp:extent cx="1901190" cy="1901190"/>
            <wp:effectExtent l="0" t="0" r="3810" b="3810"/>
            <wp:wrapNone/>
            <wp:docPr id="4" name="图片 4" descr="教育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教育学会"/>
                    <pic:cNvPicPr>
                      <a:picLocks noChangeAspect="1"/>
                    </pic:cNvPicPr>
                  </pic:nvPicPr>
                  <pic:blipFill>
                    <a:blip r:embed="rId5"/>
                    <a:stretch>
                      <a:fillRect/>
                    </a:stretch>
                  </pic:blipFill>
                  <pic:spPr>
                    <a:xfrm>
                      <a:off x="0" y="0"/>
                      <a:ext cx="1901190" cy="1901190"/>
                    </a:xfrm>
                    <a:prstGeom prst="rect">
                      <a:avLst/>
                    </a:prstGeom>
                  </pic:spPr>
                </pic:pic>
              </a:graphicData>
            </a:graphic>
          </wp:anchor>
        </w:drawing>
      </w:r>
    </w:p>
    <w:p>
      <w:pPr>
        <w:rPr>
          <w:rFonts w:ascii="仿宋" w:hAnsi="仿宋" w:eastAsia="仿宋"/>
          <w:color w:val="000000"/>
          <w:sz w:val="28"/>
          <w:szCs w:val="28"/>
        </w:rPr>
      </w:pPr>
    </w:p>
    <w:p>
      <w:pPr>
        <w:spacing w:line="500" w:lineRule="exact"/>
        <w:ind w:firstLine="4250" w:firstLineChars="1518"/>
        <w:jc w:val="center"/>
        <w:rPr>
          <w:rFonts w:ascii="仿宋" w:hAnsi="仿宋" w:eastAsia="仿宋"/>
          <w:color w:val="000000"/>
          <w:sz w:val="28"/>
          <w:szCs w:val="28"/>
        </w:rPr>
      </w:pPr>
      <w:r>
        <w:rPr>
          <w:rFonts w:hint="eastAsia" w:ascii="仿宋" w:hAnsi="仿宋" w:eastAsia="仿宋"/>
          <w:color w:val="000000"/>
          <w:sz w:val="28"/>
          <w:szCs w:val="28"/>
        </w:rPr>
        <w:t>湖北省教育学会</w:t>
      </w:r>
    </w:p>
    <w:p>
      <w:pPr>
        <w:spacing w:line="500" w:lineRule="exact"/>
        <w:ind w:firstLine="4250" w:firstLineChars="1518"/>
        <w:jc w:val="center"/>
        <w:rPr>
          <w:rFonts w:ascii="仿宋" w:hAnsi="仿宋" w:eastAsia="仿宋"/>
          <w:color w:val="000000"/>
          <w:sz w:val="28"/>
          <w:szCs w:val="28"/>
        </w:rPr>
      </w:pPr>
      <w:r>
        <w:rPr>
          <w:rFonts w:hint="eastAsia" w:ascii="仿宋" w:hAnsi="仿宋" w:eastAsia="仿宋"/>
          <w:color w:val="000000"/>
          <w:sz w:val="28"/>
          <w:szCs w:val="28"/>
        </w:rPr>
        <w:t>二○一九年三月二十日</w:t>
      </w:r>
    </w:p>
    <w:p>
      <w:pPr>
        <w:rPr>
          <w:rFonts w:ascii="仿宋" w:hAnsi="仿宋" w:eastAsia="仿宋" w:cs="仿宋"/>
        </w:rPr>
      </w:pPr>
    </w:p>
    <w:p>
      <w:pPr>
        <w:spacing w:line="440" w:lineRule="exact"/>
        <w:rPr>
          <w:rFonts w:ascii="仿宋" w:hAnsi="仿宋" w:eastAsia="仿宋" w:cs="仿宋"/>
          <w:sz w:val="28"/>
          <w:szCs w:val="28"/>
        </w:rPr>
        <w:sectPr>
          <w:pgSz w:w="11906" w:h="16838"/>
          <w:pgMar w:top="1304" w:right="1797" w:bottom="1304" w:left="1797" w:header="851" w:footer="992" w:gutter="0"/>
          <w:cols w:space="425" w:num="1"/>
          <w:docGrid w:type="lines" w:linePitch="312" w:charSpace="0"/>
        </w:sectPr>
      </w:pPr>
    </w:p>
    <w:p>
      <w:pPr>
        <w:spacing w:after="156" w:afterLines="50" w:line="440" w:lineRule="exact"/>
        <w:ind w:left="247" w:leftChars="-202" w:hanging="671" w:hangingChars="152"/>
        <w:rPr>
          <w:rFonts w:ascii="仿宋" w:hAnsi="仿宋" w:eastAsia="仿宋" w:cs="仿宋"/>
          <w:sz w:val="28"/>
          <w:szCs w:val="28"/>
        </w:rPr>
      </w:pPr>
      <w:r>
        <w:rPr>
          <w:rFonts w:ascii="宋体" w:hAnsi="宋体" w:cs="宋体"/>
          <w:b/>
          <w:sz w:val="44"/>
          <w:szCs w:val="44"/>
        </w:rPr>
        <mc:AlternateContent>
          <mc:Choice Requires="wps">
            <w:drawing>
              <wp:anchor distT="0" distB="0" distL="114300" distR="114300" simplePos="0" relativeHeight="251803648" behindDoc="0" locked="0" layoutInCell="1" allowOverlap="1">
                <wp:simplePos x="0" y="0"/>
                <wp:positionH relativeFrom="column">
                  <wp:posOffset>-831215</wp:posOffset>
                </wp:positionH>
                <wp:positionV relativeFrom="paragraph">
                  <wp:posOffset>-758190</wp:posOffset>
                </wp:positionV>
                <wp:extent cx="298450" cy="10539730"/>
                <wp:effectExtent l="0" t="0" r="25400" b="13970"/>
                <wp:wrapNone/>
                <wp:docPr id="7" name="文本框 5"/>
                <wp:cNvGraphicFramePr/>
                <a:graphic xmlns:a="http://schemas.openxmlformats.org/drawingml/2006/main">
                  <a:graphicData uri="http://schemas.microsoft.com/office/word/2010/wordprocessingShape">
                    <wps:wsp>
                      <wps:cNvSpPr txBox="1"/>
                      <wps:spPr>
                        <a:xfrm>
                          <a:off x="0" y="0"/>
                          <a:ext cx="298450" cy="1053973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jc w:val="center"/>
                            </w:pPr>
                            <w:r>
                              <w:rPr>
                                <w:rFonts w:hint="eastAsia"/>
                              </w:rPr>
                              <w:t>……………………………………………………………………………………………………………………………………………………………………………………………………</w:t>
                            </w:r>
                          </w:p>
                        </w:txbxContent>
                      </wps:txbx>
                      <wps:bodyPr vert="eaVert" upright="1"/>
                    </wps:wsp>
                  </a:graphicData>
                </a:graphic>
              </wp:anchor>
            </w:drawing>
          </mc:Choice>
          <mc:Fallback>
            <w:pict>
              <v:shape id="文本框 5" o:spid="_x0000_s1026" o:spt="202" type="#_x0000_t202" style="position:absolute;left:0pt;margin-left:-65.45pt;margin-top:-59.7pt;height:829.9pt;width:23.5pt;z-index:251803648;mso-width-relative:page;mso-height-relative:page;" fillcolor="#FFFFFF" filled="t" stroked="t" coordsize="21600,21600" o:gfxdata="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4VUwvXAAAADgEAAA8AAAAAAAAAAQAgAAAAIgAAAGRycy9kb3ducmV2&#10;LnhtbFBLAQIUABQAAAAIAIdO4kAljWk7/QEAAAUEAAAOAAAAAAAAAAEAIAAAACYBAABkcnMvZTJv&#10;RG9jLnhtbFBLBQYAAAAABgAGAFkBAACVBQAAAAA=&#10;">
                <v:fill on="t" focussize="0,0"/>
                <v:stroke color="#FFFFFF" joinstyle="miter"/>
                <v:imagedata o:title=""/>
                <o:lock v:ext="edit" aspectratio="f"/>
                <v:textbox style="layout-flow:vertical-ideographic;">
                  <w:txbxContent>
                    <w:p>
                      <w:pPr>
                        <w:jc w:val="center"/>
                      </w:pPr>
                      <w:r>
                        <w:rPr>
                          <w:rFonts w:hint="eastAsia"/>
                        </w:rPr>
                        <w:t>……………………………………………………………………………………………………………………………………………………………………………………………………</w:t>
                      </w:r>
                    </w:p>
                  </w:txbxContent>
                </v:textbox>
              </v:shape>
            </w:pict>
          </mc:Fallback>
        </mc:AlternateContent>
      </w:r>
      <w:r>
        <w:rPr>
          <w:rFonts w:ascii="仿宋" w:hAnsi="仿宋" w:eastAsia="仿宋" w:cs="仿宋"/>
          <w:sz w:val="28"/>
          <w:szCs w:val="28"/>
        </w:rPr>
        <w:t>附件</w:t>
      </w:r>
      <w:r>
        <w:rPr>
          <w:rFonts w:hint="eastAsia" w:ascii="仿宋" w:hAnsi="仿宋" w:eastAsia="仿宋" w:cs="仿宋"/>
          <w:sz w:val="28"/>
          <w:szCs w:val="28"/>
        </w:rPr>
        <w:t>二</w:t>
      </w:r>
    </w:p>
    <w:tbl>
      <w:tblPr>
        <w:tblStyle w:val="5"/>
        <w:tblW w:w="9080"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80"/>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jc w:val="center"/>
        </w:trPr>
        <w:tc>
          <w:tcPr>
            <w:tcW w:w="9080" w:type="dxa"/>
            <w:shd w:val="clear" w:color="auto" w:fill="auto"/>
          </w:tcPr>
          <w:p>
            <w:pPr>
              <w:spacing w:before="312" w:beforeLines="100" w:line="360" w:lineRule="exact"/>
              <w:jc w:val="center"/>
              <w:rPr>
                <w:rFonts w:ascii="宋体" w:hAnsi="宋体"/>
                <w:b/>
                <w:sz w:val="44"/>
                <w:szCs w:val="44"/>
              </w:rPr>
            </w:pPr>
            <w:r>
              <w:rPr>
                <w:rFonts w:hint="eastAsia" w:ascii="宋体" w:hAnsi="宋体" w:cs="宋体"/>
                <w:b/>
                <w:sz w:val="44"/>
                <w:szCs w:val="44"/>
              </w:rPr>
              <w:t>2019年第十八届湖北高招会</w:t>
            </w:r>
          </w:p>
          <w:p>
            <w:pPr>
              <w:spacing w:before="156" w:beforeLines="50" w:after="156" w:afterLines="50" w:line="360" w:lineRule="exact"/>
              <w:jc w:val="center"/>
              <w:rPr>
                <w:rFonts w:ascii="宋体" w:hAnsi="宋体"/>
                <w:b/>
                <w:sz w:val="44"/>
                <w:szCs w:val="44"/>
              </w:rPr>
            </w:pPr>
            <w:r>
              <w:rPr>
                <w:rFonts w:ascii="宋体" w:hAnsi="宋体"/>
                <w:b/>
                <w:sz w:val="44"/>
                <w:szCs w:val="44"/>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98425</wp:posOffset>
                      </wp:positionV>
                      <wp:extent cx="5652135" cy="24765"/>
                      <wp:effectExtent l="0" t="26670" r="5715" b="43815"/>
                      <wp:wrapTight wrapText="bothSides">
                        <wp:wrapPolygon>
                          <wp:start x="4514" y="-7200"/>
                          <wp:lineTo x="0" y="-7200"/>
                          <wp:lineTo x="0" y="44308"/>
                          <wp:lineTo x="16963" y="44308"/>
                          <wp:lineTo x="21549" y="44308"/>
                          <wp:lineTo x="21549" y="-7200"/>
                          <wp:lineTo x="4514" y="-7200"/>
                        </wp:wrapPolygon>
                      </wp:wrapTight>
                      <wp:docPr id="8" name="直线 6"/>
                      <wp:cNvGraphicFramePr/>
                      <a:graphic xmlns:a="http://schemas.openxmlformats.org/drawingml/2006/main">
                        <a:graphicData uri="http://schemas.microsoft.com/office/word/2010/wordprocessingShape">
                          <wps:wsp>
                            <wps:cNvCnPr/>
                            <wps:spPr>
                              <a:xfrm flipV="1">
                                <a:off x="0" y="0"/>
                                <a:ext cx="5652135" cy="24765"/>
                              </a:xfrm>
                              <a:prstGeom prst="line">
                                <a:avLst/>
                              </a:prstGeom>
                              <a:ln w="53975" cap="flat" cmpd="sng">
                                <a:solidFill>
                                  <a:srgbClr val="808080"/>
                                </a:solidFill>
                                <a:prstDash val="solid"/>
                                <a:headEnd type="none" w="med" len="med"/>
                                <a:tailEnd type="none" w="med" len="med"/>
                              </a:ln>
                              <a:effectLst/>
                            </wps:spPr>
                            <wps:bodyPr/>
                          </wps:wsp>
                        </a:graphicData>
                      </a:graphic>
                    </wp:anchor>
                  </w:drawing>
                </mc:Choice>
                <mc:Fallback>
                  <w:pict>
                    <v:line id="直线 6" o:spid="_x0000_s1026" o:spt="20" style="position:absolute;left:0pt;flip:y;margin-left:0pt;margin-top:7.75pt;height:1.95pt;width:445.05pt;mso-wrap-distance-left:9pt;mso-wrap-distance-right:9pt;z-index:251801600;mso-width-relative:page;mso-height-relative:page;" filled="f" stroked="t" coordsize="21600,21600" wrapcoords="4514 -7200 0 -7200 0 44308 16963 44308 21549 44308 21549 -7200 4514 -7200" o:gfxdata="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LtP1HVAAAABgEAAA8AAAAAAAAAAQAgAAAA&#10;IgAAAGRycy9kb3ducmV2LnhtbFBLAQIUABQAAAAIAIdO4kBWEyBH1QEAAJ4DAAAOAAAAAAAAAAEA&#10;IAAAACQBAABkcnMvZTJvRG9jLnhtbFBLBQYAAAAABgAGAFkBAABrBQAAAAA=&#10;">
                      <v:fill on="f" focussize="0,0"/>
                      <v:stroke weight="4.25pt" color="#808080" joinstyle="round"/>
                      <v:imagedata o:title=""/>
                      <o:lock v:ext="edit" aspectratio="f"/>
                      <w10:wrap type="tight"/>
                    </v:line>
                  </w:pict>
                </mc:Fallback>
              </mc:AlternateContent>
            </w:r>
            <w:r>
              <w:rPr>
                <w:rFonts w:hint="eastAsia" w:ascii="宋体" w:hAnsi="宋体" w:cs="宋体"/>
                <w:b/>
                <w:sz w:val="44"/>
                <w:szCs w:val="44"/>
              </w:rPr>
              <w:t>参</w:t>
            </w:r>
            <w:r>
              <w:rPr>
                <w:rFonts w:hint="eastAsia" w:ascii="宋体" w:hAnsi="宋体"/>
                <w:b/>
                <w:sz w:val="44"/>
                <w:szCs w:val="44"/>
              </w:rPr>
              <w:t xml:space="preserve"> </w:t>
            </w:r>
            <w:r>
              <w:rPr>
                <w:rFonts w:hint="eastAsia" w:ascii="宋体" w:hAnsi="宋体" w:cs="宋体"/>
                <w:b/>
                <w:sz w:val="44"/>
                <w:szCs w:val="44"/>
              </w:rPr>
              <w:t>会</w:t>
            </w:r>
            <w:r>
              <w:rPr>
                <w:rFonts w:hint="eastAsia" w:ascii="宋体" w:hAnsi="宋体"/>
                <w:b/>
                <w:sz w:val="44"/>
                <w:szCs w:val="44"/>
              </w:rPr>
              <w:t xml:space="preserve"> </w:t>
            </w:r>
            <w:r>
              <w:rPr>
                <w:rFonts w:hint="eastAsia" w:ascii="宋体" w:hAnsi="宋体" w:cs="宋体"/>
                <w:b/>
                <w:sz w:val="44"/>
                <w:szCs w:val="44"/>
              </w:rPr>
              <w:t>回</w:t>
            </w:r>
            <w:r>
              <w:rPr>
                <w:rFonts w:hint="eastAsia" w:ascii="宋体" w:hAnsi="宋体"/>
                <w:b/>
                <w:sz w:val="44"/>
                <w:szCs w:val="44"/>
              </w:rPr>
              <w:t xml:space="preserve"> </w:t>
            </w:r>
            <w:r>
              <w:rPr>
                <w:rFonts w:hint="eastAsia" w:ascii="宋体" w:hAnsi="宋体" w:cs="宋体"/>
                <w:b/>
                <w:sz w:val="44"/>
                <w:szCs w:val="44"/>
              </w:rPr>
              <w:t>执</w:t>
            </w:r>
          </w:p>
          <w:p>
            <w:pPr>
              <w:tabs>
                <w:tab w:val="left" w:pos="3995"/>
              </w:tabs>
              <w:spacing w:line="360" w:lineRule="exact"/>
              <w:rPr>
                <w:rFonts w:ascii="仿宋" w:hAnsi="仿宋" w:eastAsia="仿宋"/>
                <w:sz w:val="28"/>
                <w:szCs w:val="28"/>
              </w:rPr>
            </w:pPr>
            <w:r>
              <w:rPr>
                <w:rFonts w:hint="eastAsia" w:ascii="仿宋" w:hAnsi="仿宋" w:eastAsia="仿宋"/>
                <w:sz w:val="28"/>
                <w:szCs w:val="28"/>
              </w:rPr>
              <w:t>育路通高考研究院：</w:t>
            </w:r>
          </w:p>
          <w:p>
            <w:pPr>
              <w:tabs>
                <w:tab w:val="left" w:pos="3995"/>
              </w:tabs>
              <w:spacing w:line="360" w:lineRule="exact"/>
              <w:ind w:firstLine="560" w:firstLineChars="200"/>
              <w:rPr>
                <w:rFonts w:ascii="仿宋" w:hAnsi="仿宋" w:eastAsia="仿宋"/>
                <w:sz w:val="28"/>
                <w:szCs w:val="28"/>
              </w:rPr>
            </w:pPr>
            <w:r>
              <w:rPr>
                <w:rFonts w:hint="eastAsia" w:ascii="仿宋" w:hAnsi="仿宋" w:eastAsia="仿宋"/>
                <w:sz w:val="28"/>
                <w:szCs w:val="28"/>
              </w:rPr>
              <w:t>经研究，我单位决定参加2019年第十八届湖北高招会。同时，我单位承诺：通过此次活动对湖北考生及家长开展的所有宣传真实有效，并愿意为此承担责任。我单位参会形式及内容如下：</w:t>
            </w:r>
          </w:p>
          <w:p>
            <w:pPr>
              <w:tabs>
                <w:tab w:val="left" w:pos="3995"/>
              </w:tabs>
              <w:spacing w:line="360" w:lineRule="exact"/>
              <w:ind w:firstLine="560" w:firstLineChars="200"/>
              <w:rPr>
                <w:rFonts w:ascii="仿宋" w:hAnsi="仿宋" w:eastAsia="仿宋"/>
                <w:sz w:val="28"/>
                <w:szCs w:val="28"/>
                <w:u w:val="single"/>
              </w:rPr>
            </w:pPr>
            <w:r>
              <w:rPr>
                <w:rFonts w:hint="eastAsia" w:ascii="仿宋" w:hAnsi="仿宋" w:eastAsia="仿宋"/>
                <w:sz w:val="28"/>
                <w:szCs w:val="28"/>
              </w:rPr>
              <w:t>一、现场咨询会活动。决定参加现场咨询会，线路及站次为：</w:t>
            </w:r>
            <w:r>
              <w:rPr>
                <w:rFonts w:hint="eastAsia" w:ascii="仿宋" w:hAnsi="仿宋" w:eastAsia="仿宋"/>
                <w:sz w:val="28"/>
                <w:szCs w:val="28"/>
                <w:u w:val="single"/>
              </w:rPr>
              <w:t xml:space="preserve">                             </w:t>
            </w:r>
          </w:p>
          <w:p>
            <w:pPr>
              <w:tabs>
                <w:tab w:val="left" w:pos="3995"/>
              </w:tabs>
              <w:spacing w:line="360" w:lineRule="exact"/>
              <w:ind w:left="141" w:leftChars="67"/>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 xml:space="preserve"> 。费用共计</w:t>
            </w:r>
            <w:r>
              <w:rPr>
                <w:rFonts w:hint="eastAsia" w:ascii="仿宋" w:hAnsi="仿宋" w:eastAsia="仿宋"/>
                <w:sz w:val="28"/>
                <w:szCs w:val="28"/>
                <w:u w:val="single"/>
              </w:rPr>
              <w:t xml:space="preserve">       </w:t>
            </w:r>
            <w:r>
              <w:rPr>
                <w:rFonts w:hint="eastAsia" w:ascii="仿宋" w:hAnsi="仿宋" w:eastAsia="仿宋"/>
                <w:sz w:val="28"/>
                <w:szCs w:val="28"/>
              </w:rPr>
              <w:t>元。</w:t>
            </w:r>
          </w:p>
          <w:p>
            <w:pPr>
              <w:tabs>
                <w:tab w:val="left" w:pos="3995"/>
              </w:tabs>
              <w:spacing w:line="360" w:lineRule="exact"/>
              <w:ind w:left="141" w:leftChars="67" w:firstLine="420" w:firstLineChars="150"/>
              <w:rPr>
                <w:rFonts w:ascii="仿宋" w:hAnsi="仿宋" w:eastAsia="仿宋" w:cs="仿宋"/>
                <w:sz w:val="28"/>
                <w:szCs w:val="28"/>
              </w:rPr>
            </w:pPr>
            <w:r>
              <w:rPr>
                <w:rFonts w:hint="eastAsia" w:ascii="仿宋" w:hAnsi="仿宋" w:eastAsia="仿宋" w:cs="仿宋"/>
                <w:sz w:val="28"/>
                <w:szCs w:val="28"/>
              </w:rPr>
              <w:t>二、《高考指南》赠送活动。决定通过《高考指南》展示学校。展示形式</w:t>
            </w:r>
            <w:r>
              <w:rPr>
                <w:rFonts w:hint="eastAsia" w:ascii="仿宋" w:hAnsi="仿宋" w:eastAsia="仿宋" w:cs="仿宋"/>
                <w:sz w:val="28"/>
                <w:szCs w:val="28"/>
                <w:u w:val="single"/>
              </w:rPr>
              <w:t xml:space="preserve">            </w:t>
            </w:r>
            <w:r>
              <w:rPr>
                <w:rFonts w:hint="eastAsia" w:ascii="仿宋" w:hAnsi="仿宋" w:eastAsia="仿宋" w:cs="仿宋"/>
                <w:sz w:val="28"/>
                <w:szCs w:val="28"/>
              </w:rPr>
              <w:t>。费用共计</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p>
          <w:p>
            <w:pPr>
              <w:tabs>
                <w:tab w:val="left" w:pos="3995"/>
              </w:tabs>
              <w:spacing w:line="360" w:lineRule="exact"/>
              <w:ind w:firstLine="560" w:firstLineChars="200"/>
              <w:rPr>
                <w:rFonts w:ascii="仿宋" w:hAnsi="仿宋" w:eastAsia="仿宋"/>
                <w:sz w:val="28"/>
                <w:szCs w:val="28"/>
              </w:rPr>
            </w:pPr>
            <w:r>
              <w:rPr>
                <w:rFonts w:hint="eastAsia" w:ascii="仿宋" w:hAnsi="仿宋" w:eastAsia="仿宋"/>
                <w:sz w:val="28"/>
                <w:szCs w:val="28"/>
              </w:rPr>
              <w:t xml:space="preserve">三、参加其它宣传 </w:t>
            </w:r>
          </w:p>
          <w:p>
            <w:pPr>
              <w:tabs>
                <w:tab w:val="left" w:pos="3995"/>
              </w:tabs>
              <w:spacing w:line="360" w:lineRule="exact"/>
              <w:ind w:left="141" w:leftChars="67" w:firstLine="420" w:firstLineChars="150"/>
              <w:rPr>
                <w:rFonts w:ascii="仿宋" w:hAnsi="仿宋" w:eastAsia="仿宋"/>
                <w:sz w:val="28"/>
                <w:szCs w:val="28"/>
                <w:u w:val="single"/>
              </w:rPr>
            </w:pPr>
            <w:r>
              <w:rPr>
                <w:rFonts w:hint="eastAsia" w:ascii="仿宋" w:hAnsi="仿宋" w:eastAsia="仿宋"/>
                <w:sz w:val="28"/>
                <w:szCs w:val="28"/>
              </w:rPr>
              <w:t>1.门票宣传。决定在</w:t>
            </w:r>
            <w:r>
              <w:rPr>
                <w:rFonts w:hint="eastAsia" w:ascii="仿宋" w:hAnsi="仿宋" w:eastAsia="仿宋"/>
                <w:sz w:val="28"/>
                <w:szCs w:val="28"/>
                <w:u w:val="single"/>
              </w:rPr>
              <w:t xml:space="preserve">     </w:t>
            </w:r>
            <w:r>
              <w:rPr>
                <w:rFonts w:hint="eastAsia" w:ascii="仿宋" w:hAnsi="仿宋" w:eastAsia="仿宋"/>
                <w:sz w:val="28"/>
                <w:szCs w:val="28"/>
              </w:rPr>
              <w:t>万份门票上进行宣传。费用共计</w:t>
            </w:r>
            <w:r>
              <w:rPr>
                <w:rFonts w:hint="eastAsia" w:ascii="仿宋" w:hAnsi="仿宋" w:eastAsia="仿宋"/>
                <w:sz w:val="28"/>
                <w:szCs w:val="28"/>
                <w:u w:val="single"/>
              </w:rPr>
              <w:t xml:space="preserve">       </w:t>
            </w:r>
            <w:r>
              <w:rPr>
                <w:rFonts w:hint="eastAsia" w:ascii="仿宋" w:hAnsi="仿宋" w:eastAsia="仿宋"/>
                <w:sz w:val="28"/>
                <w:szCs w:val="28"/>
              </w:rPr>
              <w:t>元。</w:t>
            </w:r>
          </w:p>
          <w:p>
            <w:pPr>
              <w:tabs>
                <w:tab w:val="left" w:pos="3995"/>
              </w:tabs>
              <w:spacing w:line="360" w:lineRule="exact"/>
              <w:ind w:firstLine="560" w:firstLineChars="200"/>
              <w:rPr>
                <w:rFonts w:ascii="仿宋" w:hAnsi="仿宋" w:eastAsia="仿宋"/>
                <w:sz w:val="28"/>
                <w:szCs w:val="28"/>
              </w:rPr>
            </w:pPr>
            <w:r>
              <w:rPr>
                <w:rFonts w:hint="eastAsia" w:ascii="仿宋" w:hAnsi="仿宋" w:eastAsia="仿宋"/>
                <w:sz w:val="28"/>
                <w:szCs w:val="28"/>
              </w:rPr>
              <w:t>2.条幅宣传。条幅宣传的线路及站次</w:t>
            </w:r>
            <w:r>
              <w:rPr>
                <w:rFonts w:hint="eastAsia" w:ascii="仿宋" w:hAnsi="仿宋" w:eastAsia="仿宋"/>
                <w:sz w:val="28"/>
                <w:szCs w:val="28"/>
                <w:u w:val="single"/>
              </w:rPr>
              <w:t xml:space="preserve">                           </w:t>
            </w:r>
            <w:r>
              <w:rPr>
                <w:rFonts w:hint="eastAsia" w:ascii="仿宋" w:hAnsi="仿宋" w:eastAsia="仿宋"/>
                <w:sz w:val="28"/>
                <w:szCs w:val="28"/>
              </w:rPr>
              <w:t>。</w:t>
            </w:r>
          </w:p>
          <w:p>
            <w:pPr>
              <w:tabs>
                <w:tab w:val="left" w:pos="3995"/>
              </w:tabs>
              <w:spacing w:line="360" w:lineRule="exact"/>
              <w:ind w:firstLine="560" w:firstLineChars="200"/>
              <w:rPr>
                <w:rFonts w:ascii="仿宋" w:hAnsi="仿宋" w:eastAsia="仿宋"/>
                <w:sz w:val="28"/>
                <w:szCs w:val="28"/>
              </w:rPr>
            </w:pPr>
            <w:r>
              <w:rPr>
                <w:rFonts w:hint="eastAsia" w:ascii="仿宋" w:hAnsi="仿宋" w:eastAsia="仿宋"/>
                <w:sz w:val="28"/>
                <w:szCs w:val="28"/>
              </w:rPr>
              <w:t>条幅宣传内容为：</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3995"/>
              </w:tabs>
              <w:spacing w:line="360" w:lineRule="exact"/>
              <w:rPr>
                <w:rFonts w:ascii="仿宋" w:hAnsi="仿宋" w:eastAsia="仿宋"/>
                <w:sz w:val="28"/>
                <w:szCs w:val="28"/>
                <w:u w:val="single"/>
              </w:rPr>
            </w:pPr>
            <w:r>
              <w:rPr>
                <w:rFonts w:hint="eastAsia" w:ascii="仿宋" w:hAnsi="仿宋" w:eastAsia="仿宋"/>
                <w:sz w:val="28"/>
                <w:szCs w:val="28"/>
              </w:rPr>
              <w:t>条幅宣传费用共计</w:t>
            </w:r>
            <w:r>
              <w:rPr>
                <w:rFonts w:hint="eastAsia" w:ascii="仿宋" w:hAnsi="仿宋" w:eastAsia="仿宋"/>
                <w:sz w:val="28"/>
                <w:szCs w:val="28"/>
                <w:u w:val="single"/>
              </w:rPr>
              <w:t xml:space="preserve">          </w:t>
            </w:r>
            <w:r>
              <w:rPr>
                <w:rFonts w:hint="eastAsia" w:ascii="仿宋" w:hAnsi="仿宋" w:eastAsia="仿宋"/>
                <w:sz w:val="28"/>
                <w:szCs w:val="28"/>
              </w:rPr>
              <w:t>元。</w:t>
            </w:r>
          </w:p>
          <w:p>
            <w:pPr>
              <w:tabs>
                <w:tab w:val="left" w:pos="3995"/>
              </w:tabs>
              <w:spacing w:before="156" w:beforeLines="50" w:line="360" w:lineRule="exact"/>
              <w:ind w:firstLine="560" w:firstLineChars="200"/>
              <w:rPr>
                <w:rFonts w:ascii="仿宋" w:hAnsi="仿宋" w:eastAsia="仿宋"/>
                <w:sz w:val="28"/>
                <w:szCs w:val="28"/>
              </w:rPr>
            </w:pPr>
            <w:r>
              <w:rPr>
                <w:rFonts w:hint="eastAsia" w:ascii="仿宋" w:hAnsi="仿宋" w:eastAsia="仿宋"/>
                <w:sz w:val="28"/>
                <w:szCs w:val="28"/>
              </w:rPr>
              <w:t>以上费用合计</w:t>
            </w:r>
            <w:r>
              <w:rPr>
                <w:rFonts w:hint="eastAsia" w:ascii="仿宋" w:hAnsi="仿宋" w:eastAsia="仿宋"/>
                <w:sz w:val="28"/>
                <w:szCs w:val="28"/>
                <w:u w:val="single"/>
              </w:rPr>
              <w:t xml:space="preserve">       </w:t>
            </w:r>
            <w:r>
              <w:rPr>
                <w:rFonts w:hint="eastAsia" w:ascii="仿宋" w:hAnsi="仿宋" w:eastAsia="仿宋"/>
                <w:sz w:val="28"/>
                <w:szCs w:val="28"/>
              </w:rPr>
              <w:t>元,大写:</w:t>
            </w:r>
            <w:r>
              <w:rPr>
                <w:rFonts w:hint="eastAsia" w:ascii="仿宋" w:hAnsi="仿宋" w:eastAsia="仿宋"/>
                <w:sz w:val="28"/>
                <w:szCs w:val="28"/>
                <w:u w:val="single"/>
              </w:rPr>
              <w:t xml:space="preserve">                   </w:t>
            </w:r>
            <w:r>
              <w:rPr>
                <w:rFonts w:hint="eastAsia" w:ascii="仿宋" w:hAnsi="仿宋" w:eastAsia="仿宋"/>
                <w:sz w:val="28"/>
                <w:szCs w:val="28"/>
              </w:rPr>
              <w:t>。</w:t>
            </w:r>
          </w:p>
          <w:p>
            <w:pPr>
              <w:tabs>
                <w:tab w:val="left" w:pos="3995"/>
              </w:tabs>
              <w:spacing w:line="360" w:lineRule="exact"/>
              <w:ind w:firstLine="570"/>
              <w:rPr>
                <w:rFonts w:ascii="仿宋" w:hAnsi="仿宋" w:eastAsia="仿宋"/>
                <w:sz w:val="28"/>
                <w:szCs w:val="28"/>
              </w:rPr>
            </w:pPr>
            <w:r>
              <w:rPr>
                <w:rFonts w:hint="eastAsia" w:ascii="仿宋" w:hAnsi="仿宋" w:eastAsia="仿宋"/>
                <w:sz w:val="28"/>
                <w:szCs w:val="28"/>
              </w:rPr>
              <w:t>我单位确认以上参会要求无误，请尽快落实我单位的参会事宜！参会费用将于规定时间汇至高招会专用账号。</w:t>
            </w:r>
          </w:p>
          <w:p>
            <w:pPr>
              <w:tabs>
                <w:tab w:val="left" w:pos="3995"/>
              </w:tabs>
              <w:spacing w:before="156" w:beforeLines="50" w:line="360" w:lineRule="exact"/>
              <w:rPr>
                <w:rFonts w:ascii="仿宋" w:hAnsi="仿宋" w:eastAsia="仿宋"/>
                <w:sz w:val="28"/>
                <w:szCs w:val="28"/>
              </w:rPr>
            </w:pPr>
            <w:r>
              <w:rPr>
                <w:rFonts w:hint="eastAsia" w:ascii="仿宋" w:hAnsi="仿宋" w:eastAsia="仿宋"/>
                <w:sz w:val="28"/>
                <w:szCs w:val="28"/>
              </w:rPr>
              <w:t>参会院校名称（盖章）：</w:t>
            </w:r>
          </w:p>
          <w:p>
            <w:pPr>
              <w:tabs>
                <w:tab w:val="left" w:pos="3995"/>
              </w:tabs>
              <w:spacing w:line="360" w:lineRule="exact"/>
              <w:rPr>
                <w:rFonts w:ascii="仿宋" w:hAnsi="仿宋" w:eastAsia="仿宋"/>
                <w:sz w:val="28"/>
                <w:szCs w:val="28"/>
              </w:rPr>
            </w:pPr>
            <w:r>
              <w:rPr>
                <w:rFonts w:hint="eastAsia" w:ascii="仿宋" w:hAnsi="仿宋" w:eastAsia="仿宋"/>
                <w:sz w:val="28"/>
                <w:szCs w:val="28"/>
              </w:rPr>
              <w:t>参会院校地址：</w:t>
            </w:r>
          </w:p>
          <w:p>
            <w:pPr>
              <w:tabs>
                <w:tab w:val="left" w:pos="3995"/>
              </w:tabs>
              <w:spacing w:line="360" w:lineRule="exact"/>
              <w:rPr>
                <w:rFonts w:ascii="仿宋" w:hAnsi="仿宋" w:eastAsia="仿宋"/>
                <w:sz w:val="28"/>
                <w:szCs w:val="28"/>
              </w:rPr>
            </w:pPr>
            <w:r>
              <w:rPr>
                <w:rFonts w:hint="eastAsia" w:ascii="仿宋" w:hAnsi="仿宋" w:eastAsia="仿宋"/>
                <w:sz w:val="28"/>
                <w:szCs w:val="28"/>
              </w:rPr>
              <w:t>联系电话：                   传真电话：</w:t>
            </w:r>
          </w:p>
          <w:p>
            <w:pPr>
              <w:tabs>
                <w:tab w:val="left" w:pos="3995"/>
              </w:tabs>
              <w:spacing w:line="360" w:lineRule="exact"/>
              <w:rPr>
                <w:rFonts w:ascii="仿宋" w:hAnsi="仿宋" w:eastAsia="仿宋"/>
                <w:sz w:val="28"/>
                <w:szCs w:val="28"/>
              </w:rPr>
            </w:pPr>
            <w:r>
              <w:rPr>
                <w:rFonts w:hint="eastAsia" w:ascii="仿宋" w:hAnsi="仿宋" w:eastAsia="仿宋"/>
                <w:sz w:val="28"/>
                <w:szCs w:val="28"/>
              </w:rPr>
              <w:t>联系人（签字）：              联系人手机号码:</w:t>
            </w:r>
          </w:p>
          <w:p>
            <w:pPr>
              <w:tabs>
                <w:tab w:val="left" w:pos="3995"/>
              </w:tabs>
              <w:spacing w:line="360" w:lineRule="exact"/>
              <w:rPr>
                <w:rFonts w:ascii="仿宋" w:hAnsi="仿宋" w:eastAsia="仿宋"/>
                <w:sz w:val="28"/>
                <w:szCs w:val="28"/>
              </w:rPr>
            </w:pPr>
            <w:r>
              <w:rPr>
                <w:rFonts w:hint="eastAsia" w:ascii="仿宋" w:hAnsi="仿宋" w:eastAsia="仿宋"/>
                <w:sz w:val="28"/>
                <w:szCs w:val="28"/>
              </w:rPr>
              <w:t xml:space="preserve">电子邮箱： </w:t>
            </w:r>
          </w:p>
          <w:p>
            <w:pPr>
              <w:tabs>
                <w:tab w:val="left" w:pos="3995"/>
              </w:tabs>
              <w:spacing w:after="62" w:afterLines="20" w:line="380" w:lineRule="exact"/>
              <w:ind w:firstLine="6020" w:firstLineChars="2150"/>
              <w:rPr>
                <w:rFonts w:ascii="仿宋" w:hAnsi="仿宋" w:eastAsia="仿宋"/>
                <w:sz w:val="28"/>
                <w:szCs w:val="28"/>
              </w:rPr>
            </w:pPr>
            <w:r>
              <w:rPr>
                <w:rFonts w:hint="eastAsia" w:ascii="仿宋" w:hAnsi="仿宋" w:eastAsia="仿宋"/>
                <w:sz w:val="28"/>
                <w:szCs w:val="28"/>
              </w:rPr>
              <w:t>年    月     日</w:t>
            </w:r>
            <w:r>
              <w:rPr>
                <w:rFonts w:ascii="仿宋" w:hAnsi="仿宋" w:eastAsia="仿宋"/>
                <w:sz w:val="28"/>
                <w:szCs w:val="28"/>
              </w:rPr>
              <mc:AlternateContent>
                <mc:Choice Requires="wps">
                  <w:drawing>
                    <wp:anchor distT="0" distB="0" distL="114300" distR="114300" simplePos="0" relativeHeight="251802624" behindDoc="0" locked="0" layoutInCell="1" allowOverlap="1">
                      <wp:simplePos x="0" y="0"/>
                      <wp:positionH relativeFrom="column">
                        <wp:posOffset>51435</wp:posOffset>
                      </wp:positionH>
                      <wp:positionV relativeFrom="paragraph">
                        <wp:posOffset>359410</wp:posOffset>
                      </wp:positionV>
                      <wp:extent cx="5627370" cy="0"/>
                      <wp:effectExtent l="0" t="0" r="0" b="0"/>
                      <wp:wrapSquare wrapText="bothSides"/>
                      <wp:docPr id="12" name="直线 7"/>
                      <wp:cNvGraphicFramePr/>
                      <a:graphic xmlns:a="http://schemas.openxmlformats.org/drawingml/2006/main">
                        <a:graphicData uri="http://schemas.microsoft.com/office/word/2010/wordprocessingShape">
                          <wps:wsp>
                            <wps:cNvCnPr/>
                            <wps:spPr>
                              <a:xfrm>
                                <a:off x="0" y="0"/>
                                <a:ext cx="5627370" cy="0"/>
                              </a:xfrm>
                              <a:prstGeom prst="line">
                                <a:avLst/>
                              </a:prstGeom>
                              <a:ln w="9525" cap="flat" cmpd="sng">
                                <a:solidFill>
                                  <a:srgbClr val="000000"/>
                                </a:solidFill>
                                <a:prstDash val="dashDot"/>
                                <a:headEnd type="none" w="med" len="med"/>
                                <a:tailEnd type="none" w="med" len="med"/>
                              </a:ln>
                              <a:effectLst/>
                            </wps:spPr>
                            <wps:bodyPr/>
                          </wps:wsp>
                        </a:graphicData>
                      </a:graphic>
                    </wp:anchor>
                  </w:drawing>
                </mc:Choice>
                <mc:Fallback>
                  <w:pict>
                    <v:line id="直线 7" o:spid="_x0000_s1026" o:spt="20" style="position:absolute;left:0pt;margin-left:4.05pt;margin-top:28.3pt;height:0pt;width:443.1pt;mso-wrap-distance-bottom:0pt;mso-wrap-distance-left:9pt;mso-wrap-distance-right:9pt;mso-wrap-distance-top:0pt;z-index:251802624;mso-width-relative:page;mso-height-relative:page;" filled="f" stroked="t" coordsize="21600,21600" o:gfxdata="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0WMcDUAAAABwEAAA8AAAAAAAAAAQAgAAAAIgAAAGRycy9k&#10;b3ducmV2LnhtbFBLAQIUABQAAAAIAIdO4kDmhdNMzQEAAJIDAAAOAAAAAAAAAAEAIAAAACMBAABk&#10;cnMvZTJvRG9jLnhtbFBLBQYAAAAABgAGAFkBAABiBQAAAAA=&#10;">
                      <v:fill on="f" focussize="0,0"/>
                      <v:stroke color="#000000" joinstyle="round" dashstyle="dashDot"/>
                      <v:imagedata o:title=""/>
                      <o:lock v:ext="edit" aspectratio="f"/>
                      <w10:wrap type="square"/>
                    </v:line>
                  </w:pict>
                </mc:Fallback>
              </mc:AlternateContent>
            </w:r>
          </w:p>
          <w:p>
            <w:pPr>
              <w:tabs>
                <w:tab w:val="left" w:pos="3995"/>
              </w:tabs>
              <w:spacing w:before="312" w:beforeLines="100" w:line="360" w:lineRule="exact"/>
              <w:rPr>
                <w:rFonts w:ascii="仿宋" w:hAnsi="仿宋" w:eastAsia="仿宋" w:cs="仿宋"/>
                <w:sz w:val="28"/>
                <w:szCs w:val="28"/>
              </w:rPr>
            </w:pPr>
            <w:r>
              <w:rPr>
                <w:rFonts w:hint="eastAsia" w:ascii="仿宋" w:hAnsi="仿宋" w:eastAsia="仿宋" w:cs="仿宋"/>
                <w:sz w:val="28"/>
                <w:szCs w:val="28"/>
              </w:rPr>
              <w:t>汇款地址：</w:t>
            </w:r>
          </w:p>
          <w:p>
            <w:pPr>
              <w:spacing w:line="360" w:lineRule="exact"/>
              <w:rPr>
                <w:rFonts w:ascii="仿宋" w:hAnsi="仿宋" w:eastAsia="仿宋" w:cs="仿宋"/>
                <w:sz w:val="28"/>
                <w:szCs w:val="28"/>
              </w:rPr>
            </w:pPr>
            <w:r>
              <w:rPr>
                <w:rFonts w:hint="eastAsia" w:ascii="仿宋" w:hAnsi="仿宋" w:eastAsia="仿宋" w:cs="仿宋"/>
                <w:sz w:val="28"/>
                <w:szCs w:val="28"/>
              </w:rPr>
              <w:t xml:space="preserve">户  名：湖北育路通教育咨询有限公司 </w:t>
            </w:r>
          </w:p>
          <w:p>
            <w:pPr>
              <w:spacing w:line="360" w:lineRule="exact"/>
              <w:rPr>
                <w:rFonts w:ascii="仿宋" w:hAnsi="仿宋" w:eastAsia="仿宋" w:cs="仿宋"/>
                <w:sz w:val="28"/>
                <w:szCs w:val="28"/>
              </w:rPr>
            </w:pPr>
            <w:r>
              <w:rPr>
                <w:rFonts w:hint="eastAsia" w:ascii="仿宋" w:hAnsi="仿宋" w:eastAsia="仿宋" w:cs="仿宋"/>
                <w:sz w:val="28"/>
                <w:szCs w:val="28"/>
              </w:rPr>
              <w:t>开户行：光大银行武汉中南支行（行号：180451）</w:t>
            </w:r>
          </w:p>
          <w:p>
            <w:pPr>
              <w:spacing w:line="360" w:lineRule="exact"/>
              <w:rPr>
                <w:rFonts w:ascii="仿宋" w:hAnsi="仿宋" w:eastAsia="仿宋" w:cs="仿宋"/>
                <w:sz w:val="28"/>
                <w:szCs w:val="28"/>
              </w:rPr>
            </w:pPr>
            <w:r>
              <w:rPr>
                <w:rFonts w:hint="eastAsia" w:ascii="仿宋" w:hAnsi="仿宋" w:eastAsia="仿宋" w:cs="仿宋"/>
                <w:sz w:val="28"/>
                <w:szCs w:val="28"/>
              </w:rPr>
              <w:t xml:space="preserve">账  号：77560188000014308         </w:t>
            </w:r>
          </w:p>
          <w:p>
            <w:pPr>
              <w:spacing w:line="3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电  话：</w:t>
            </w:r>
            <w:r>
              <w:rPr>
                <w:rFonts w:hint="eastAsia" w:ascii="仿宋" w:hAnsi="仿宋" w:eastAsia="仿宋" w:cs="仿宋"/>
                <w:color w:val="000000" w:themeColor="text1"/>
                <w:sz w:val="28"/>
                <w:szCs w:val="28"/>
                <w14:textFill>
                  <w14:solidFill>
                    <w14:schemeClr w14:val="tx1"/>
                  </w14:solidFill>
                </w14:textFill>
              </w:rPr>
              <w:t xml:space="preserve">027－88609463  88237002    传  真：027－88938801 </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联系人: 周  艳 13006332758   余雪勤 13477078378 </w:t>
            </w:r>
          </w:p>
          <w:p>
            <w:pPr>
              <w:spacing w:line="440" w:lineRule="exact"/>
              <w:ind w:firstLine="1680" w:firstLineChars="600"/>
              <w:rPr>
                <w:rFonts w:ascii="仿宋" w:hAnsi="仿宋" w:eastAsia="仿宋" w:cs="仿宋"/>
                <w:sz w:val="28"/>
                <w:szCs w:val="28"/>
              </w:rPr>
            </w:pPr>
            <w:r>
              <w:rPr>
                <w:rFonts w:hint="eastAsia" w:ascii="仿宋" w:hAnsi="仿宋" w:eastAsia="仿宋" w:cs="仿宋"/>
                <w:sz w:val="28"/>
                <w:szCs w:val="28"/>
              </w:rPr>
              <w:t>周  爽 13419541624   张宇豪 18571535815</w:t>
            </w:r>
          </w:p>
          <w:p>
            <w:pPr>
              <w:spacing w:line="440" w:lineRule="exact"/>
              <w:ind w:firstLine="1680" w:firstLineChars="600"/>
              <w:rPr>
                <w:rFonts w:ascii="宋体" w:hAnsi="宋体"/>
                <w:kern w:val="0"/>
                <w:sz w:val="28"/>
                <w:szCs w:val="28"/>
              </w:rPr>
            </w:pPr>
            <w:r>
              <w:rPr>
                <w:rFonts w:hint="eastAsia" w:ascii="仿宋" w:hAnsi="仿宋" w:eastAsia="仿宋" w:cs="仿宋"/>
                <w:sz w:val="28"/>
                <w:szCs w:val="28"/>
              </w:rPr>
              <w:t>游  黎 13125170510   朱  慧 13026321614</w:t>
            </w:r>
          </w:p>
        </w:tc>
      </w:tr>
    </w:tbl>
    <w:p>
      <w:pPr>
        <w:spacing w:line="60" w:lineRule="exact"/>
        <w:rPr>
          <w:rFonts w:ascii="仿宋" w:hAnsi="仿宋" w:eastAsia="仿宋" w:cs="仿宋"/>
        </w:rPr>
      </w:pPr>
    </w:p>
    <w:sectPr>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22"/>
    <w:rsid w:val="00027DCB"/>
    <w:rsid w:val="0009614B"/>
    <w:rsid w:val="000D3B81"/>
    <w:rsid w:val="000E4050"/>
    <w:rsid w:val="000E5E3F"/>
    <w:rsid w:val="0010752C"/>
    <w:rsid w:val="001176E2"/>
    <w:rsid w:val="00121FA4"/>
    <w:rsid w:val="00151374"/>
    <w:rsid w:val="001737AC"/>
    <w:rsid w:val="001A6F6D"/>
    <w:rsid w:val="001D3D78"/>
    <w:rsid w:val="002E28FB"/>
    <w:rsid w:val="00306BD5"/>
    <w:rsid w:val="00342D14"/>
    <w:rsid w:val="0034463B"/>
    <w:rsid w:val="0035233D"/>
    <w:rsid w:val="00383EB5"/>
    <w:rsid w:val="00384FFE"/>
    <w:rsid w:val="00414617"/>
    <w:rsid w:val="004C7A07"/>
    <w:rsid w:val="00542F00"/>
    <w:rsid w:val="00567CC4"/>
    <w:rsid w:val="00586488"/>
    <w:rsid w:val="00687422"/>
    <w:rsid w:val="00720374"/>
    <w:rsid w:val="00730F6F"/>
    <w:rsid w:val="00755CD1"/>
    <w:rsid w:val="007658AD"/>
    <w:rsid w:val="00866FAC"/>
    <w:rsid w:val="00874F0B"/>
    <w:rsid w:val="00914C18"/>
    <w:rsid w:val="00943ED0"/>
    <w:rsid w:val="009B347A"/>
    <w:rsid w:val="009D7660"/>
    <w:rsid w:val="009E4778"/>
    <w:rsid w:val="00A878D9"/>
    <w:rsid w:val="00AA57A7"/>
    <w:rsid w:val="00BE644D"/>
    <w:rsid w:val="00C25F25"/>
    <w:rsid w:val="00CB47CD"/>
    <w:rsid w:val="00D84DE5"/>
    <w:rsid w:val="00D92E91"/>
    <w:rsid w:val="00DA68D4"/>
    <w:rsid w:val="00DD470D"/>
    <w:rsid w:val="00DF73B6"/>
    <w:rsid w:val="00E16E3C"/>
    <w:rsid w:val="00E6414D"/>
    <w:rsid w:val="00EA5B97"/>
    <w:rsid w:val="00ED6A95"/>
    <w:rsid w:val="00EF045C"/>
    <w:rsid w:val="00F12788"/>
    <w:rsid w:val="00F261FF"/>
    <w:rsid w:val="00F44D50"/>
    <w:rsid w:val="00F53B6F"/>
    <w:rsid w:val="00F56CC6"/>
    <w:rsid w:val="00F65334"/>
    <w:rsid w:val="00F72045"/>
    <w:rsid w:val="00F86301"/>
    <w:rsid w:val="04AC1736"/>
    <w:rsid w:val="04DB6638"/>
    <w:rsid w:val="05BF6B00"/>
    <w:rsid w:val="05D77CBC"/>
    <w:rsid w:val="06467327"/>
    <w:rsid w:val="07155D6A"/>
    <w:rsid w:val="073A2B3E"/>
    <w:rsid w:val="09374C52"/>
    <w:rsid w:val="0D391D91"/>
    <w:rsid w:val="0F910F96"/>
    <w:rsid w:val="102559B8"/>
    <w:rsid w:val="11A3682B"/>
    <w:rsid w:val="130A33B2"/>
    <w:rsid w:val="14277532"/>
    <w:rsid w:val="1A8B7710"/>
    <w:rsid w:val="1BE64BEC"/>
    <w:rsid w:val="1C5627A6"/>
    <w:rsid w:val="1D231173"/>
    <w:rsid w:val="1E557EC6"/>
    <w:rsid w:val="26D377C1"/>
    <w:rsid w:val="29863337"/>
    <w:rsid w:val="2CE27279"/>
    <w:rsid w:val="2FBE3023"/>
    <w:rsid w:val="30B57A51"/>
    <w:rsid w:val="313679B1"/>
    <w:rsid w:val="32225ABD"/>
    <w:rsid w:val="33B73CFB"/>
    <w:rsid w:val="33F64356"/>
    <w:rsid w:val="34E744E3"/>
    <w:rsid w:val="35680B3C"/>
    <w:rsid w:val="35D4595A"/>
    <w:rsid w:val="3901329F"/>
    <w:rsid w:val="39651F83"/>
    <w:rsid w:val="39F91464"/>
    <w:rsid w:val="3CAF3ECE"/>
    <w:rsid w:val="3D51563A"/>
    <w:rsid w:val="3FBC21F8"/>
    <w:rsid w:val="40B86719"/>
    <w:rsid w:val="44233E7B"/>
    <w:rsid w:val="47C56298"/>
    <w:rsid w:val="4A224574"/>
    <w:rsid w:val="4D5A3DC3"/>
    <w:rsid w:val="4EA06960"/>
    <w:rsid w:val="514D510E"/>
    <w:rsid w:val="521537C3"/>
    <w:rsid w:val="54B57B30"/>
    <w:rsid w:val="558D076E"/>
    <w:rsid w:val="55D84C5C"/>
    <w:rsid w:val="57F20EDD"/>
    <w:rsid w:val="58116D9F"/>
    <w:rsid w:val="581636E8"/>
    <w:rsid w:val="59D312FA"/>
    <w:rsid w:val="5BEC1A5C"/>
    <w:rsid w:val="5ECC1112"/>
    <w:rsid w:val="5F134787"/>
    <w:rsid w:val="5F7A6DEE"/>
    <w:rsid w:val="5FA13E12"/>
    <w:rsid w:val="60CE5C2B"/>
    <w:rsid w:val="63284536"/>
    <w:rsid w:val="632E7B82"/>
    <w:rsid w:val="63387A59"/>
    <w:rsid w:val="63B9115A"/>
    <w:rsid w:val="65256773"/>
    <w:rsid w:val="65751F6C"/>
    <w:rsid w:val="69540A6C"/>
    <w:rsid w:val="69C14F86"/>
    <w:rsid w:val="69E540F6"/>
    <w:rsid w:val="6FAF2C3D"/>
    <w:rsid w:val="70A97C0C"/>
    <w:rsid w:val="71184E34"/>
    <w:rsid w:val="739D021D"/>
    <w:rsid w:val="76F71244"/>
    <w:rsid w:val="77CB2D75"/>
    <w:rsid w:val="79375C51"/>
    <w:rsid w:val="7AE53877"/>
    <w:rsid w:val="7AFF0A00"/>
    <w:rsid w:val="7DD70C91"/>
    <w:rsid w:val="7F251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网格型1"/>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522</Words>
  <Characters>2982</Characters>
  <Lines>24</Lines>
  <Paragraphs>6</Paragraphs>
  <TotalTime>5</TotalTime>
  <ScaleCrop>false</ScaleCrop>
  <LinksUpToDate>false</LinksUpToDate>
  <CharactersWithSpaces>3498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2018-04-10T08:54:00Z</dcterms:created>
  <dc:creator>asus</dc:creator>
  <cp:lastModifiedBy>周艳</cp:lastModifiedBy>
  <cp:lastPrinted>2019-03-25T10:04:00Z</cp:lastPrinted>
  <dcterms:modified xsi:type="dcterms:W3CDTF">2019-04-29T06:57:37Z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